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15570" w:type="dxa"/>
        <w:tblInd w:w="-1355" w:type="dxa"/>
        <w:tblLayout w:type="fixed"/>
        <w:tblLook w:val="04A0" w:firstRow="1" w:lastRow="0" w:firstColumn="1" w:lastColumn="0" w:noHBand="0" w:noVBand="1"/>
      </w:tblPr>
      <w:tblGrid>
        <w:gridCol w:w="3330"/>
        <w:gridCol w:w="12240"/>
      </w:tblGrid>
      <w:tr w:rsidR="6B3F3754" w14:paraId="32BF576B" w14:textId="77777777" w:rsidTr="263B10A6">
        <w:trPr>
          <w:cnfStyle w:val="100000000000" w:firstRow="1" w:lastRow="0" w:firstColumn="0" w:lastColumn="0" w:oddVBand="0" w:evenVBand="0" w:oddHBand="0" w:evenHBand="0" w:firstRowFirstColumn="0" w:firstRowLastColumn="0" w:lastRowFirstColumn="0" w:lastRowLastColumn="0"/>
          <w:trHeight w:val="7991"/>
        </w:trPr>
        <w:tc>
          <w:tcPr>
            <w:cnfStyle w:val="001000000000" w:firstRow="0" w:lastRow="0" w:firstColumn="1" w:lastColumn="0" w:oddVBand="0" w:evenVBand="0" w:oddHBand="0" w:evenHBand="0" w:firstRowFirstColumn="0" w:firstRowLastColumn="0" w:lastRowFirstColumn="0" w:lastRowLastColumn="0"/>
            <w:tcW w:w="3330" w:type="dxa"/>
            <w:shd w:val="clear" w:color="auto" w:fill="F2F2F2" w:themeFill="background1" w:themeFillShade="F2"/>
          </w:tcPr>
          <w:p w14:paraId="107AB822" w14:textId="54F27768" w:rsidR="009032B5" w:rsidRDefault="01201247" w:rsidP="00B028A7">
            <w:pPr>
              <w:jc w:val="center"/>
              <w:rPr>
                <w:sz w:val="40"/>
                <w:szCs w:val="40"/>
              </w:rPr>
            </w:pPr>
            <w:r w:rsidRPr="01201247">
              <w:rPr>
                <w:sz w:val="40"/>
                <w:szCs w:val="40"/>
              </w:rPr>
              <w:t>Who should be included in this work and on the team?</w:t>
            </w:r>
          </w:p>
          <w:p w14:paraId="239EE13B" w14:textId="720B1918" w:rsidR="009032B5" w:rsidRPr="0075713B" w:rsidRDefault="00303F5D" w:rsidP="002C4AAA">
            <w:pPr>
              <w:jc w:val="center"/>
              <w:rPr>
                <w:sz w:val="24"/>
                <w:szCs w:val="24"/>
              </w:rPr>
            </w:pPr>
            <w:r>
              <w:rPr>
                <w:sz w:val="20"/>
                <w:szCs w:val="20"/>
              </w:rPr>
              <w:t xml:space="preserve">In </w:t>
            </w:r>
            <w:r w:rsidR="01201247" w:rsidRPr="01201247">
              <w:rPr>
                <w:sz w:val="20"/>
                <w:szCs w:val="20"/>
              </w:rPr>
              <w:t xml:space="preserve">your </w:t>
            </w:r>
            <w:r>
              <w:rPr>
                <w:sz w:val="20"/>
                <w:szCs w:val="20"/>
              </w:rPr>
              <w:t xml:space="preserve">School </w:t>
            </w:r>
            <w:r w:rsidR="01201247" w:rsidRPr="01201247">
              <w:rPr>
                <w:sz w:val="20"/>
                <w:szCs w:val="20"/>
              </w:rPr>
              <w:t>or LEA level you will develop your own selection criteria and determine the roles and functions of your team. Some members you may want to consider will include the following</w:t>
            </w:r>
            <w:r w:rsidR="01201247" w:rsidRPr="01201247">
              <w:rPr>
                <w:sz w:val="24"/>
                <w:szCs w:val="24"/>
              </w:rPr>
              <w:t>:</w:t>
            </w:r>
          </w:p>
          <w:p w14:paraId="17ECC892" w14:textId="77777777" w:rsidR="6B3F3754" w:rsidRPr="0075713B" w:rsidRDefault="01201247" w:rsidP="01201247">
            <w:pPr>
              <w:pStyle w:val="ListParagraph"/>
              <w:numPr>
                <w:ilvl w:val="0"/>
                <w:numId w:val="4"/>
              </w:numPr>
              <w:rPr>
                <w:sz w:val="24"/>
                <w:szCs w:val="24"/>
              </w:rPr>
            </w:pPr>
            <w:r w:rsidRPr="01201247">
              <w:rPr>
                <w:sz w:val="24"/>
                <w:szCs w:val="24"/>
              </w:rPr>
              <w:t>LEA Curriculum Leadership</w:t>
            </w:r>
          </w:p>
          <w:p w14:paraId="370B486F" w14:textId="77777777" w:rsidR="6B3F3754" w:rsidRPr="0075713B" w:rsidRDefault="01201247" w:rsidP="01201247">
            <w:pPr>
              <w:pStyle w:val="ListParagraph"/>
              <w:numPr>
                <w:ilvl w:val="0"/>
                <w:numId w:val="4"/>
              </w:numPr>
              <w:rPr>
                <w:sz w:val="24"/>
                <w:szCs w:val="24"/>
              </w:rPr>
            </w:pPr>
            <w:r w:rsidRPr="01201247">
              <w:rPr>
                <w:sz w:val="24"/>
                <w:szCs w:val="24"/>
              </w:rPr>
              <w:t xml:space="preserve">LEA EC Leadership </w:t>
            </w:r>
            <w:r w:rsidRPr="00DA249B">
              <w:rPr>
                <w:sz w:val="20"/>
                <w:szCs w:val="20"/>
              </w:rPr>
              <w:t>(Director/Coordinator/Program Specialist)</w:t>
            </w:r>
          </w:p>
          <w:p w14:paraId="02AB055D" w14:textId="77777777" w:rsidR="6B3F3754" w:rsidRPr="0075713B" w:rsidRDefault="01201247" w:rsidP="01201247">
            <w:pPr>
              <w:pStyle w:val="ListParagraph"/>
              <w:numPr>
                <w:ilvl w:val="0"/>
                <w:numId w:val="4"/>
              </w:numPr>
              <w:rPr>
                <w:sz w:val="24"/>
                <w:szCs w:val="24"/>
              </w:rPr>
            </w:pPr>
            <w:r w:rsidRPr="01201247">
              <w:rPr>
                <w:sz w:val="24"/>
                <w:szCs w:val="24"/>
              </w:rPr>
              <w:t>MTSS Coordinator</w:t>
            </w:r>
          </w:p>
          <w:p w14:paraId="08D65265" w14:textId="41D9CB81" w:rsidR="6B3F3754" w:rsidRPr="0075713B" w:rsidRDefault="01201247" w:rsidP="01201247">
            <w:pPr>
              <w:pStyle w:val="ListParagraph"/>
              <w:numPr>
                <w:ilvl w:val="0"/>
                <w:numId w:val="4"/>
              </w:numPr>
              <w:rPr>
                <w:sz w:val="24"/>
                <w:szCs w:val="24"/>
              </w:rPr>
            </w:pPr>
            <w:r w:rsidRPr="002C69A9">
              <w:rPr>
                <w:sz w:val="24"/>
                <w:szCs w:val="24"/>
                <w:highlight w:val="yellow"/>
              </w:rPr>
              <w:t>Building Level Administrator</w:t>
            </w:r>
            <w:r w:rsidRPr="01201247">
              <w:rPr>
                <w:sz w:val="24"/>
                <w:szCs w:val="24"/>
              </w:rPr>
              <w:t>*</w:t>
            </w:r>
          </w:p>
          <w:p w14:paraId="102FFA62" w14:textId="77777777" w:rsidR="6B3F3754" w:rsidRPr="0075713B" w:rsidRDefault="01201247" w:rsidP="01201247">
            <w:pPr>
              <w:pStyle w:val="ListParagraph"/>
              <w:numPr>
                <w:ilvl w:val="0"/>
                <w:numId w:val="4"/>
              </w:numPr>
              <w:rPr>
                <w:sz w:val="24"/>
                <w:szCs w:val="24"/>
              </w:rPr>
            </w:pPr>
            <w:r w:rsidRPr="01201247">
              <w:rPr>
                <w:sz w:val="24"/>
                <w:szCs w:val="24"/>
              </w:rPr>
              <w:t>Literacy Coach</w:t>
            </w:r>
          </w:p>
          <w:p w14:paraId="1D332F73" w14:textId="77777777" w:rsidR="6B3F3754" w:rsidRPr="0075713B" w:rsidRDefault="01201247" w:rsidP="01201247">
            <w:pPr>
              <w:pStyle w:val="ListParagraph"/>
              <w:numPr>
                <w:ilvl w:val="0"/>
                <w:numId w:val="4"/>
              </w:numPr>
              <w:rPr>
                <w:sz w:val="24"/>
                <w:szCs w:val="24"/>
              </w:rPr>
            </w:pPr>
            <w:r w:rsidRPr="01201247">
              <w:rPr>
                <w:sz w:val="24"/>
                <w:szCs w:val="24"/>
              </w:rPr>
              <w:t>EC Teacher</w:t>
            </w:r>
          </w:p>
          <w:p w14:paraId="6B735C64" w14:textId="77777777" w:rsidR="6B3F3754" w:rsidRPr="0075713B" w:rsidRDefault="01201247" w:rsidP="01201247">
            <w:pPr>
              <w:pStyle w:val="ListParagraph"/>
              <w:numPr>
                <w:ilvl w:val="0"/>
                <w:numId w:val="4"/>
              </w:numPr>
              <w:rPr>
                <w:sz w:val="24"/>
                <w:szCs w:val="24"/>
              </w:rPr>
            </w:pPr>
            <w:r w:rsidRPr="01201247">
              <w:rPr>
                <w:sz w:val="24"/>
                <w:szCs w:val="24"/>
              </w:rPr>
              <w:t>General Education Teacher</w:t>
            </w:r>
          </w:p>
          <w:p w14:paraId="6C6BD1F0" w14:textId="29457D1D" w:rsidR="009032B5" w:rsidRPr="00B271FE" w:rsidRDefault="01201247" w:rsidP="01201247">
            <w:pPr>
              <w:pStyle w:val="ListParagraph"/>
              <w:numPr>
                <w:ilvl w:val="0"/>
                <w:numId w:val="4"/>
              </w:numPr>
              <w:rPr>
                <w:sz w:val="24"/>
                <w:szCs w:val="24"/>
              </w:rPr>
            </w:pPr>
            <w:r w:rsidRPr="01201247">
              <w:rPr>
                <w:sz w:val="24"/>
                <w:szCs w:val="24"/>
              </w:rPr>
              <w:t>Interventionist</w:t>
            </w:r>
          </w:p>
        </w:tc>
        <w:tc>
          <w:tcPr>
            <w:tcW w:w="12240" w:type="dxa"/>
            <w:shd w:val="clear" w:color="auto" w:fill="F2F2F2" w:themeFill="background1" w:themeFillShade="F2"/>
          </w:tcPr>
          <w:p w14:paraId="42C3ECCC" w14:textId="72321E94" w:rsidR="6B3F3754" w:rsidRPr="009032B5" w:rsidRDefault="01201247" w:rsidP="0120124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1201247">
              <w:rPr>
                <w:rFonts w:ascii="Calibri" w:eastAsia="Calibri" w:hAnsi="Calibri" w:cs="Calibri"/>
                <w:sz w:val="24"/>
                <w:szCs w:val="24"/>
              </w:rPr>
              <w:t>Stage 1 (Exploration)</w:t>
            </w:r>
            <w:r w:rsidRPr="01201247">
              <w:rPr>
                <w:rFonts w:ascii="Calibri" w:eastAsia="Calibri" w:hAnsi="Calibri" w:cs="Calibri"/>
                <w:b w:val="0"/>
                <w:bCs w:val="0"/>
                <w:sz w:val="24"/>
                <w:szCs w:val="24"/>
              </w:rPr>
              <w:t>:</w:t>
            </w:r>
            <w:r w:rsidR="00F00425">
              <w:rPr>
                <w:rFonts w:ascii="Calibri" w:eastAsia="Calibri" w:hAnsi="Calibri" w:cs="Calibri"/>
                <w:b w:val="0"/>
                <w:bCs w:val="0"/>
                <w:sz w:val="24"/>
                <w:szCs w:val="24"/>
              </w:rPr>
              <w:t xml:space="preserve"> </w:t>
            </w:r>
            <w:hyperlink r:id="rId10" w:history="1">
              <w:r w:rsidR="00F00425" w:rsidRPr="00F00425">
                <w:rPr>
                  <w:rStyle w:val="Hyperlink"/>
                  <w:sz w:val="24"/>
                  <w:szCs w:val="24"/>
                </w:rPr>
                <w:t>Link to Guidance Video</w:t>
              </w:r>
            </w:hyperlink>
          </w:p>
          <w:p w14:paraId="0E5D6890" w14:textId="67EEE557" w:rsidR="00C63DCF" w:rsidRPr="00C63DCF" w:rsidRDefault="263B10A6" w:rsidP="263B10A6">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bCs w:val="0"/>
                <w:sz w:val="24"/>
                <w:szCs w:val="24"/>
              </w:rPr>
            </w:pPr>
            <w:r w:rsidRPr="263B10A6">
              <w:rPr>
                <w:rFonts w:ascii="Calibri" w:eastAsia="Calibri" w:hAnsi="Calibri" w:cs="Calibri"/>
                <w:b w:val="0"/>
                <w:bCs w:val="0"/>
                <w:sz w:val="24"/>
                <w:szCs w:val="24"/>
              </w:rPr>
              <w:t xml:space="preserve">Review current data to begin to analyze adolescent literacy needs with your identified Literacy Leadership Team (LLT). Use as many data sources as possible including giving </w:t>
            </w:r>
            <w:r w:rsidR="00303F5D">
              <w:rPr>
                <w:rFonts w:ascii="Calibri" w:eastAsia="Calibri" w:hAnsi="Calibri" w:cs="Calibri"/>
                <w:b w:val="0"/>
                <w:bCs w:val="0"/>
                <w:sz w:val="24"/>
                <w:szCs w:val="24"/>
              </w:rPr>
              <w:t>an</w:t>
            </w:r>
            <w:r w:rsidRPr="263B10A6">
              <w:rPr>
                <w:rFonts w:ascii="Calibri" w:eastAsia="Calibri" w:hAnsi="Calibri" w:cs="Calibri"/>
                <w:b w:val="0"/>
                <w:bCs w:val="0"/>
                <w:sz w:val="24"/>
                <w:szCs w:val="24"/>
              </w:rPr>
              <w:t xml:space="preserve"> Adolescent Literac</w:t>
            </w:r>
            <w:r w:rsidR="00303F5D">
              <w:rPr>
                <w:rFonts w:ascii="Calibri" w:eastAsia="Calibri" w:hAnsi="Calibri" w:cs="Calibri"/>
                <w:b w:val="0"/>
                <w:bCs w:val="0"/>
                <w:sz w:val="24"/>
                <w:szCs w:val="24"/>
              </w:rPr>
              <w:t xml:space="preserve">y Survey such as one that includes the questions in the adolescent literacy folder. </w:t>
            </w:r>
            <w:r w:rsidRPr="263B10A6">
              <w:rPr>
                <w:rFonts w:ascii="Calibri" w:eastAsia="Calibri" w:hAnsi="Calibri" w:cs="Calibri"/>
                <w:b w:val="0"/>
                <w:bCs w:val="0"/>
                <w:sz w:val="24"/>
                <w:szCs w:val="24"/>
              </w:rPr>
              <w:t xml:space="preserve">You need to have a literacy profile of your school and determine the readiness for implementation. </w:t>
            </w:r>
            <w:r w:rsidRPr="263B10A6">
              <w:rPr>
                <w:rFonts w:ascii="Calibri" w:eastAsia="Calibri" w:hAnsi="Calibri" w:cs="Calibri"/>
                <w:b w:val="0"/>
                <w:bCs w:val="0"/>
                <w:sz w:val="20"/>
                <w:szCs w:val="20"/>
              </w:rPr>
              <w:t>(Data sources could include: Parent, Teacher and Student Surveys, student work samples, EOG, Benchmark data, screening data, diagnostic data, historical data such as DIBELS, TOSCRF, CORE Assessments, formative and summative data etc.)</w:t>
            </w:r>
            <w:r w:rsidRPr="263B10A6">
              <w:rPr>
                <w:rFonts w:ascii="Calibri" w:eastAsia="Calibri" w:hAnsi="Calibri" w:cs="Calibri"/>
                <w:b w:val="0"/>
                <w:bCs w:val="0"/>
                <w:sz w:val="24"/>
                <w:szCs w:val="24"/>
              </w:rPr>
              <w:t xml:space="preserve"> </w:t>
            </w:r>
          </w:p>
          <w:p w14:paraId="046DC322" w14:textId="575AEF13" w:rsidR="003F533A" w:rsidRPr="00C63DCF" w:rsidRDefault="01201247" w:rsidP="0120124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sz w:val="24"/>
                <w:szCs w:val="24"/>
              </w:rPr>
            </w:pPr>
            <w:r w:rsidRPr="01201247">
              <w:rPr>
                <w:rFonts w:ascii="Calibri" w:eastAsia="Calibri" w:hAnsi="Calibri" w:cs="Calibri"/>
                <w:b w:val="0"/>
                <w:bCs w:val="0"/>
                <w:sz w:val="24"/>
                <w:szCs w:val="24"/>
              </w:rPr>
              <w:t xml:space="preserve">District/building Adolescent Literacy Leadership Team (LLT) will </w:t>
            </w:r>
            <w:r w:rsidRPr="01201247">
              <w:rPr>
                <w:rFonts w:ascii="Calibri" w:eastAsia="Calibri" w:hAnsi="Calibri" w:cs="Calibri"/>
                <w:sz w:val="24"/>
                <w:szCs w:val="24"/>
              </w:rPr>
              <w:t xml:space="preserve">attend </w:t>
            </w:r>
            <w:r w:rsidRPr="01201247">
              <w:rPr>
                <w:rFonts w:ascii="Calibri" w:eastAsia="Calibri" w:hAnsi="Calibri" w:cs="Calibri"/>
                <w:i/>
                <w:iCs/>
                <w:sz w:val="24"/>
                <w:szCs w:val="24"/>
              </w:rPr>
              <w:t>Adolescent Literacy Overview</w:t>
            </w:r>
            <w:r w:rsidRPr="01201247">
              <w:rPr>
                <w:rFonts w:ascii="Calibri" w:eastAsia="Calibri" w:hAnsi="Calibri" w:cs="Calibri"/>
                <w:b w:val="0"/>
                <w:bCs w:val="0"/>
                <w:sz w:val="24"/>
                <w:szCs w:val="24"/>
              </w:rPr>
              <w:t xml:space="preserve"> (</w:t>
            </w:r>
            <w:r w:rsidRPr="01201247">
              <w:rPr>
                <w:rFonts w:ascii="Calibri" w:eastAsia="Calibri" w:hAnsi="Calibri" w:cs="Calibri"/>
                <w:b w:val="0"/>
                <w:bCs w:val="0"/>
                <w:i/>
                <w:iCs/>
                <w:sz w:val="24"/>
                <w:szCs w:val="24"/>
              </w:rPr>
              <w:t>AL Overview</w:t>
            </w:r>
            <w:r w:rsidRPr="01201247">
              <w:rPr>
                <w:rFonts w:ascii="Calibri" w:eastAsia="Calibri" w:hAnsi="Calibri" w:cs="Calibri"/>
                <w:b w:val="0"/>
                <w:bCs w:val="0"/>
                <w:sz w:val="24"/>
                <w:szCs w:val="24"/>
              </w:rPr>
              <w:t xml:space="preserve">) </w:t>
            </w:r>
            <w:r w:rsidRPr="00855568">
              <w:rPr>
                <w:rFonts w:ascii="Calibri" w:eastAsia="Calibri" w:hAnsi="Calibri" w:cs="Calibri"/>
                <w:b w:val="0"/>
                <w:sz w:val="24"/>
                <w:szCs w:val="24"/>
              </w:rPr>
              <w:t xml:space="preserve">together. Prior to attending </w:t>
            </w:r>
            <w:r w:rsidR="004C1E4C" w:rsidRPr="00855568">
              <w:rPr>
                <w:rFonts w:ascii="Calibri" w:eastAsia="Calibri" w:hAnsi="Calibri" w:cs="Calibri"/>
                <w:b w:val="0"/>
                <w:sz w:val="24"/>
                <w:szCs w:val="24"/>
              </w:rPr>
              <w:t>to</w:t>
            </w:r>
            <w:r w:rsidRPr="00855568">
              <w:rPr>
                <w:rFonts w:ascii="Calibri" w:eastAsia="Calibri" w:hAnsi="Calibri" w:cs="Calibri"/>
                <w:b w:val="0"/>
                <w:sz w:val="24"/>
                <w:szCs w:val="24"/>
              </w:rPr>
              <w:t xml:space="preserve"> prepare for the planning portion of the professional development the team should address the ideas on page 2</w:t>
            </w:r>
            <w:r w:rsidR="00DA249B" w:rsidRPr="00855568">
              <w:rPr>
                <w:rFonts w:ascii="Calibri" w:eastAsia="Calibri" w:hAnsi="Calibri" w:cs="Calibri"/>
                <w:b w:val="0"/>
                <w:sz w:val="24"/>
                <w:szCs w:val="24"/>
              </w:rPr>
              <w:t xml:space="preserve"> of the planning tool and send to their regional consultant for registration</w:t>
            </w:r>
            <w:r w:rsidR="00DA249B">
              <w:rPr>
                <w:rFonts w:ascii="Calibri" w:eastAsia="Calibri" w:hAnsi="Calibri" w:cs="Calibri"/>
                <w:sz w:val="24"/>
                <w:szCs w:val="24"/>
              </w:rPr>
              <w:t>.</w:t>
            </w:r>
          </w:p>
          <w:p w14:paraId="76A268A8" w14:textId="3956741B" w:rsidR="00C63DCF" w:rsidRPr="00C63DCF" w:rsidRDefault="01201247" w:rsidP="0120124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b w:val="0"/>
                <w:bCs w:val="0"/>
                <w:sz w:val="24"/>
                <w:szCs w:val="24"/>
              </w:rPr>
            </w:pPr>
            <w:r w:rsidRPr="01201247">
              <w:rPr>
                <w:rFonts w:ascii="Calibri" w:eastAsia="Calibri" w:hAnsi="Calibri" w:cs="Calibri"/>
                <w:b w:val="0"/>
                <w:bCs w:val="0"/>
                <w:sz w:val="24"/>
                <w:szCs w:val="24"/>
              </w:rPr>
              <w:t xml:space="preserve">LLT will begin to use their data and information generated on page 2 to draft an adolescent literacy implementation plan (include a timeline, benchmarks, </w:t>
            </w:r>
            <w:r w:rsidRPr="01201247">
              <w:rPr>
                <w:rFonts w:ascii="Calibri" w:eastAsia="Calibri" w:hAnsi="Calibri" w:cs="Calibri"/>
                <w:sz w:val="24"/>
                <w:szCs w:val="24"/>
              </w:rPr>
              <w:t xml:space="preserve">focus schools, teachers and students, </w:t>
            </w:r>
            <w:r w:rsidRPr="01201247">
              <w:rPr>
                <w:rFonts w:ascii="Calibri" w:eastAsia="Calibri" w:hAnsi="Calibri" w:cs="Calibri"/>
                <w:b w:val="0"/>
                <w:bCs w:val="0"/>
                <w:sz w:val="24"/>
                <w:szCs w:val="24"/>
              </w:rPr>
              <w:t xml:space="preserve">communication plan </w:t>
            </w:r>
            <w:hyperlink r:id="rId11">
              <w:r w:rsidRPr="01201247">
                <w:rPr>
                  <w:rStyle w:val="Hyperlink"/>
                  <w:rFonts w:ascii="Calibri" w:eastAsia="Calibri" w:hAnsi="Calibri" w:cs="Calibri"/>
                  <w:b w:val="0"/>
                  <w:bCs w:val="0"/>
                  <w:sz w:val="24"/>
                  <w:szCs w:val="24"/>
                </w:rPr>
                <w:t>(Communication protocol example)</w:t>
              </w:r>
            </w:hyperlink>
            <w:r w:rsidRPr="01201247">
              <w:rPr>
                <w:rFonts w:ascii="Calibri" w:eastAsia="Calibri" w:hAnsi="Calibri" w:cs="Calibri"/>
                <w:b w:val="0"/>
                <w:bCs w:val="0"/>
                <w:sz w:val="24"/>
                <w:szCs w:val="24"/>
              </w:rPr>
              <w:t xml:space="preserve"> and follow-up coaching capacity) during the </w:t>
            </w:r>
            <w:r w:rsidRPr="01201247">
              <w:rPr>
                <w:rFonts w:ascii="Calibri" w:eastAsia="Calibri" w:hAnsi="Calibri" w:cs="Calibri"/>
                <w:b w:val="0"/>
                <w:bCs w:val="0"/>
                <w:i/>
                <w:iCs/>
                <w:sz w:val="24"/>
                <w:szCs w:val="24"/>
              </w:rPr>
              <w:t>AL Overview</w:t>
            </w:r>
            <w:r w:rsidRPr="01201247">
              <w:rPr>
                <w:rFonts w:ascii="Calibri" w:eastAsia="Calibri" w:hAnsi="Calibri" w:cs="Calibri"/>
                <w:b w:val="0"/>
                <w:bCs w:val="0"/>
                <w:sz w:val="24"/>
                <w:szCs w:val="24"/>
              </w:rPr>
              <w:t xml:space="preserve"> day.  Be ready to consider all implementation driver components: </w:t>
            </w:r>
            <w:r w:rsidRPr="002C4AAA">
              <w:rPr>
                <w:rFonts w:ascii="Calibri" w:eastAsia="Calibri" w:hAnsi="Calibri" w:cs="Calibri"/>
                <w:b w:val="0"/>
                <w:bCs w:val="0"/>
                <w:i/>
                <w:sz w:val="20"/>
                <w:szCs w:val="20"/>
              </w:rPr>
              <w:t>Competency, Organization and Leadership</w:t>
            </w:r>
            <w:r w:rsidRPr="01201247">
              <w:rPr>
                <w:rFonts w:ascii="Calibri" w:eastAsia="Calibri" w:hAnsi="Calibri" w:cs="Calibri"/>
                <w:b w:val="0"/>
                <w:bCs w:val="0"/>
                <w:sz w:val="24"/>
                <w:szCs w:val="24"/>
              </w:rPr>
              <w:t xml:space="preserve">. </w:t>
            </w:r>
            <w:r w:rsidRPr="01201247">
              <w:rPr>
                <w:rFonts w:ascii="Calibri" w:eastAsia="Calibri" w:hAnsi="Calibri" w:cs="Calibri"/>
                <w:b w:val="0"/>
                <w:bCs w:val="0"/>
                <w:color w:val="000000" w:themeColor="text1"/>
                <w:sz w:val="24"/>
                <w:szCs w:val="24"/>
                <w:lang w:val="en"/>
              </w:rPr>
              <w:t>Key stakeholders vet initial draft of practices to implement. Continue to build capacity by sending stakeholders to regional mini-institutes each year.</w:t>
            </w:r>
          </w:p>
          <w:p w14:paraId="05C70F28" w14:textId="11AA0B28" w:rsidR="00C67F5C" w:rsidRPr="00DA249B" w:rsidRDefault="01201247" w:rsidP="0120124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F5496" w:themeColor="accent1" w:themeShade="BF"/>
              </w:rPr>
            </w:pPr>
            <w:r w:rsidRPr="00DA249B">
              <w:rPr>
                <w:rFonts w:ascii="Calibri" w:eastAsia="Calibri" w:hAnsi="Calibri" w:cs="Calibri"/>
                <w:b w:val="0"/>
                <w:bCs w:val="0"/>
                <w:sz w:val="24"/>
                <w:szCs w:val="24"/>
              </w:rPr>
              <w:t>Based on the identified needs, Adolescent Literacy District Team and LLT will identify staff to implement evidence</w:t>
            </w:r>
            <w:r w:rsidR="004C1E4C">
              <w:rPr>
                <w:rFonts w:ascii="Calibri" w:eastAsia="Calibri" w:hAnsi="Calibri" w:cs="Calibri"/>
                <w:b w:val="0"/>
                <w:bCs w:val="0"/>
                <w:sz w:val="24"/>
                <w:szCs w:val="24"/>
              </w:rPr>
              <w:t>-</w:t>
            </w:r>
            <w:r w:rsidRPr="00DA249B">
              <w:rPr>
                <w:rFonts w:ascii="Calibri" w:eastAsia="Calibri" w:hAnsi="Calibri" w:cs="Calibri"/>
                <w:b w:val="0"/>
                <w:bCs w:val="0"/>
                <w:sz w:val="24"/>
                <w:szCs w:val="24"/>
              </w:rPr>
              <w:t xml:space="preserve"> based instruction that addresses the identified needs from the student and district data. Who will be the initial teachers to implement adolescent literacy instruction to target areas of need and build your district capacity (identify by name, grade level, content area etc.)?</w:t>
            </w:r>
            <w:r w:rsidR="00DA249B">
              <w:rPr>
                <w:rFonts w:ascii="Calibri" w:eastAsia="Calibri" w:hAnsi="Calibri" w:cs="Calibri"/>
                <w:b w:val="0"/>
                <w:bCs w:val="0"/>
                <w:sz w:val="24"/>
                <w:szCs w:val="24"/>
              </w:rPr>
              <w:t xml:space="preserve"> </w:t>
            </w:r>
            <w:r w:rsidRPr="00DA249B">
              <w:rPr>
                <w:color w:val="2F5496" w:themeColor="accent1" w:themeShade="BF"/>
              </w:rPr>
              <w:t xml:space="preserve">(Evidence Based Practice Support could include programs such as: SPIRE, </w:t>
            </w:r>
            <w:proofErr w:type="gramStart"/>
            <w:r w:rsidRPr="00DA249B">
              <w:rPr>
                <w:color w:val="2F5496" w:themeColor="accent1" w:themeShade="BF"/>
              </w:rPr>
              <w:t>Language!,</w:t>
            </w:r>
            <w:proofErr w:type="gramEnd"/>
            <w:r w:rsidRPr="00DA249B">
              <w:rPr>
                <w:color w:val="2F5496" w:themeColor="accent1" w:themeShade="BF"/>
              </w:rPr>
              <w:t xml:space="preserve"> Fusion, Wilson, Strategic Instruction Model (SIM Strategies), Xtreme Reading, etc.)</w:t>
            </w:r>
          </w:p>
          <w:p w14:paraId="7EEDA144" w14:textId="17BB2B91" w:rsidR="6B3F3754" w:rsidRPr="00C67F5C" w:rsidRDefault="01201247" w:rsidP="01201247">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1201247">
              <w:rPr>
                <w:rFonts w:ascii="Calibri" w:eastAsia="Calibri" w:hAnsi="Calibri" w:cs="Calibri"/>
                <w:sz w:val="24"/>
                <w:szCs w:val="24"/>
              </w:rPr>
              <w:t xml:space="preserve">Stage 2 (Installation): </w:t>
            </w:r>
          </w:p>
          <w:p w14:paraId="004E8270" w14:textId="77777777" w:rsidR="009032B5" w:rsidRPr="00303F5D" w:rsidRDefault="01201247" w:rsidP="0120124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000000" w:themeColor="text1"/>
                <w:lang w:val="en"/>
              </w:rPr>
            </w:pPr>
            <w:r w:rsidRPr="01201247">
              <w:rPr>
                <w:rFonts w:ascii="Calibri" w:eastAsia="Calibri" w:hAnsi="Calibri" w:cs="Calibri"/>
                <w:b w:val="0"/>
                <w:bCs w:val="0"/>
                <w:sz w:val="24"/>
                <w:szCs w:val="24"/>
              </w:rPr>
              <w:t xml:space="preserve">Teachers and staff attend identified professional development identified in bullet four of stage one.  A </w:t>
            </w:r>
            <w:hyperlink r:id="rId12">
              <w:r w:rsidRPr="01201247">
                <w:rPr>
                  <w:rStyle w:val="Hyperlink"/>
                  <w:rFonts w:ascii="Calibri" w:eastAsia="Calibri" w:hAnsi="Calibri" w:cs="Calibri"/>
                  <w:b w:val="0"/>
                  <w:bCs w:val="0"/>
                  <w:sz w:val="24"/>
                  <w:szCs w:val="24"/>
                  <w:lang w:val="en"/>
                </w:rPr>
                <w:t>Plan, Do, Study, Act Improvement Cycle</w:t>
              </w:r>
            </w:hyperlink>
            <w:r w:rsidR="004C1E4C">
              <w:rPr>
                <w:rFonts w:ascii="Calibri" w:eastAsia="Calibri" w:hAnsi="Calibri" w:cs="Calibri"/>
                <w:b w:val="0"/>
                <w:bCs w:val="0"/>
                <w:color w:val="000000" w:themeColor="text1"/>
                <w:sz w:val="24"/>
                <w:szCs w:val="24"/>
                <w:lang w:val="en"/>
              </w:rPr>
              <w:t xml:space="preserve">  (navigate to link with </w:t>
            </w:r>
            <w:r w:rsidRPr="01201247">
              <w:rPr>
                <w:rFonts w:ascii="Calibri" w:eastAsia="Calibri" w:hAnsi="Calibri" w:cs="Calibri"/>
                <w:b w:val="0"/>
                <w:bCs w:val="0"/>
                <w:color w:val="000000" w:themeColor="text1"/>
                <w:sz w:val="24"/>
                <w:szCs w:val="24"/>
                <w:lang w:val="en"/>
              </w:rPr>
              <w:t>description and supporting resources) for detection of strengths and gaps with first cohort of implementers based on data and evidence indicated above (operationally define who, what, how plan will be implemented and the impact of the implementation).</w:t>
            </w:r>
            <w:r w:rsidRPr="01201247">
              <w:rPr>
                <w:rFonts w:ascii="Calibri" w:eastAsia="Calibri" w:hAnsi="Calibri" w:cs="Calibri"/>
                <w:color w:val="000000" w:themeColor="text1"/>
                <w:sz w:val="24"/>
                <w:szCs w:val="24"/>
                <w:lang w:val="en"/>
              </w:rPr>
              <w:t xml:space="preserve"> </w:t>
            </w:r>
            <w:r w:rsidR="5E75A265" w:rsidRPr="5E75A265">
              <w:rPr>
                <w:rFonts w:ascii="Calibri" w:eastAsia="Calibri" w:hAnsi="Calibri" w:cs="Calibri"/>
                <w:color w:val="000000" w:themeColor="text1"/>
                <w:sz w:val="24"/>
                <w:szCs w:val="24"/>
                <w:lang w:val="en"/>
              </w:rPr>
              <w:t xml:space="preserve"> </w:t>
            </w:r>
          </w:p>
          <w:p w14:paraId="6EA3AFFE" w14:textId="5EEEB2F1" w:rsidR="00303F5D" w:rsidRPr="00303F5D" w:rsidRDefault="00303F5D" w:rsidP="00303F5D">
            <w:pPr>
              <w:tabs>
                <w:tab w:val="left" w:pos="9096"/>
              </w:tabs>
              <w:cnfStyle w:val="100000000000" w:firstRow="1" w:lastRow="0" w:firstColumn="0" w:lastColumn="0" w:oddVBand="0" w:evenVBand="0" w:oddHBand="0" w:evenHBand="0" w:firstRowFirstColumn="0" w:firstRowLastColumn="0" w:lastRowFirstColumn="0" w:lastRowLastColumn="0"/>
              <w:rPr>
                <w:lang w:val="en"/>
              </w:rPr>
            </w:pPr>
            <w:r>
              <w:rPr>
                <w:lang w:val="en"/>
              </w:rPr>
              <w:tab/>
            </w:r>
          </w:p>
        </w:tc>
        <w:bookmarkStart w:id="0" w:name="_GoBack"/>
        <w:bookmarkEnd w:id="0"/>
      </w:tr>
    </w:tbl>
    <w:p w14:paraId="34674634" w14:textId="3671BC25" w:rsidR="00B271FE" w:rsidRDefault="01201247" w:rsidP="01201247">
      <w:pPr>
        <w:rPr>
          <w:sz w:val="40"/>
          <w:szCs w:val="40"/>
        </w:rPr>
      </w:pPr>
      <w:r w:rsidRPr="01201247">
        <w:rPr>
          <w:sz w:val="40"/>
          <w:szCs w:val="40"/>
        </w:rPr>
        <w:lastRenderedPageBreak/>
        <w:t>Guiding Questions for Readiness</w:t>
      </w:r>
    </w:p>
    <w:tbl>
      <w:tblPr>
        <w:tblStyle w:val="TableGrid"/>
        <w:tblW w:w="14850" w:type="dxa"/>
        <w:tblInd w:w="-1085" w:type="dxa"/>
        <w:tblLook w:val="04A0" w:firstRow="1" w:lastRow="0" w:firstColumn="1" w:lastColumn="0" w:noHBand="0" w:noVBand="1"/>
      </w:tblPr>
      <w:tblGrid>
        <w:gridCol w:w="6390"/>
        <w:gridCol w:w="8460"/>
      </w:tblGrid>
      <w:tr w:rsidR="00C67F5C" w:rsidRPr="002C69A9" w14:paraId="48A2FFB9" w14:textId="77777777" w:rsidTr="004C1E4C">
        <w:trPr>
          <w:trHeight w:val="1187"/>
        </w:trPr>
        <w:tc>
          <w:tcPr>
            <w:tcW w:w="6390" w:type="dxa"/>
            <w:shd w:val="clear" w:color="auto" w:fill="auto"/>
          </w:tcPr>
          <w:p w14:paraId="32C4FB28" w14:textId="30CB1EF5" w:rsidR="003F533A" w:rsidRDefault="2C3C4F17" w:rsidP="2C3C4F17">
            <w:pPr>
              <w:rPr>
                <w:b/>
                <w:bCs/>
                <w:i/>
                <w:iCs/>
                <w:sz w:val="28"/>
                <w:szCs w:val="28"/>
              </w:rPr>
            </w:pPr>
            <w:r w:rsidRPr="2C3C4F17">
              <w:rPr>
                <w:b/>
                <w:bCs/>
                <w:i/>
                <w:iCs/>
                <w:sz w:val="28"/>
                <w:szCs w:val="28"/>
              </w:rPr>
              <w:t xml:space="preserve">Members and roles of adolescent literacy leadership team who will attend the Regional Adolescent Literacy Overview for planning </w:t>
            </w:r>
            <w:r w:rsidRPr="2C3C4F17">
              <w:rPr>
                <w:b/>
                <w:bCs/>
                <w:i/>
                <w:iCs/>
                <w:sz w:val="20"/>
                <w:szCs w:val="20"/>
              </w:rPr>
              <w:t xml:space="preserve">(In </w:t>
            </w:r>
            <w:r w:rsidR="009A42B8">
              <w:rPr>
                <w:b/>
                <w:bCs/>
                <w:i/>
                <w:iCs/>
                <w:sz w:val="20"/>
                <w:szCs w:val="20"/>
              </w:rPr>
              <w:t>order to attend you need a team and</w:t>
            </w:r>
            <w:r w:rsidRPr="2C3C4F17">
              <w:rPr>
                <w:b/>
                <w:bCs/>
                <w:i/>
                <w:iCs/>
                <w:sz w:val="20"/>
                <w:szCs w:val="20"/>
              </w:rPr>
              <w:t xml:space="preserve"> </w:t>
            </w:r>
            <w:r w:rsidRPr="009A42B8">
              <w:rPr>
                <w:b/>
                <w:bCs/>
                <w:i/>
                <w:iCs/>
                <w:sz w:val="20"/>
                <w:szCs w:val="20"/>
                <w:highlight w:val="yellow"/>
              </w:rPr>
              <w:t>at least one school or building level administrator must attend):</w:t>
            </w:r>
          </w:p>
        </w:tc>
        <w:tc>
          <w:tcPr>
            <w:tcW w:w="8460" w:type="dxa"/>
            <w:shd w:val="clear" w:color="auto" w:fill="E7E6E6" w:themeFill="background2"/>
          </w:tcPr>
          <w:p w14:paraId="68519E65" w14:textId="5D57A419" w:rsidR="00B271FE" w:rsidRPr="002C69A9" w:rsidRDefault="00FF4A31" w:rsidP="002C69A9">
            <w:pPr>
              <w:tabs>
                <w:tab w:val="center" w:pos="4347"/>
              </w:tabs>
              <w:rPr>
                <w:bCs/>
                <w:iCs/>
                <w:sz w:val="20"/>
                <w:szCs w:val="20"/>
              </w:rPr>
            </w:pPr>
            <w:r>
              <w:rPr>
                <w:bCs/>
                <w:iCs/>
                <w:sz w:val="20"/>
                <w:szCs w:val="20"/>
              </w:rPr>
              <w:t>List names, roles and emails of participants who will be attending the adolescent literacy overview:</w:t>
            </w:r>
          </w:p>
        </w:tc>
      </w:tr>
      <w:tr w:rsidR="00C67F5C" w:rsidRPr="002C69A9" w14:paraId="7E9AD84B" w14:textId="77777777" w:rsidTr="055A5838">
        <w:tc>
          <w:tcPr>
            <w:tcW w:w="6390" w:type="dxa"/>
          </w:tcPr>
          <w:p w14:paraId="3039360C" w14:textId="5868A827" w:rsidR="00B271FE" w:rsidRPr="003F533A" w:rsidRDefault="01201247" w:rsidP="01201247">
            <w:pPr>
              <w:rPr>
                <w:sz w:val="24"/>
                <w:szCs w:val="24"/>
              </w:rPr>
            </w:pPr>
            <w:r w:rsidRPr="01201247">
              <w:rPr>
                <w:sz w:val="24"/>
                <w:szCs w:val="24"/>
              </w:rPr>
              <w:t>What do our literacy instructional practices look like now with our students in grades 4-12? What are our evidences and outcomes?</w:t>
            </w:r>
          </w:p>
        </w:tc>
        <w:tc>
          <w:tcPr>
            <w:tcW w:w="8460" w:type="dxa"/>
          </w:tcPr>
          <w:p w14:paraId="1DDB3C09" w14:textId="77777777" w:rsidR="00B271FE" w:rsidRPr="002C69A9" w:rsidRDefault="00B271FE" w:rsidP="002C69A9">
            <w:pPr>
              <w:rPr>
                <w:sz w:val="20"/>
                <w:szCs w:val="20"/>
              </w:rPr>
            </w:pPr>
          </w:p>
        </w:tc>
      </w:tr>
      <w:tr w:rsidR="00C67F5C" w:rsidRPr="002C69A9" w14:paraId="4E2BCE1D" w14:textId="77777777" w:rsidTr="055A5838">
        <w:tc>
          <w:tcPr>
            <w:tcW w:w="6390" w:type="dxa"/>
          </w:tcPr>
          <w:p w14:paraId="1568A9D6" w14:textId="59F2C12B" w:rsidR="00B271FE" w:rsidRPr="003F533A" w:rsidRDefault="01201247" w:rsidP="01201247">
            <w:pPr>
              <w:rPr>
                <w:sz w:val="24"/>
                <w:szCs w:val="24"/>
              </w:rPr>
            </w:pPr>
            <w:r w:rsidRPr="01201247">
              <w:rPr>
                <w:sz w:val="24"/>
                <w:szCs w:val="24"/>
              </w:rPr>
              <w:t>Are we satisfied with how it looks and our student outcomes? Describe why or why not. (Complete Readiness Survey</w:t>
            </w:r>
            <w:r w:rsidR="002C69A9">
              <w:rPr>
                <w:sz w:val="24"/>
                <w:szCs w:val="24"/>
              </w:rPr>
              <w:t>s with all stakeholders. Bring back results of surveys hexagon tool information and data to discuss with team readiness of implementation</w:t>
            </w:r>
            <w:r w:rsidRPr="01201247">
              <w:rPr>
                <w:sz w:val="24"/>
                <w:szCs w:val="24"/>
              </w:rPr>
              <w:t>)</w:t>
            </w:r>
          </w:p>
        </w:tc>
        <w:tc>
          <w:tcPr>
            <w:tcW w:w="8460" w:type="dxa"/>
          </w:tcPr>
          <w:p w14:paraId="6B48427E" w14:textId="77777777" w:rsidR="00B271FE" w:rsidRPr="002C69A9" w:rsidRDefault="00B271FE" w:rsidP="002C69A9">
            <w:pPr>
              <w:rPr>
                <w:sz w:val="20"/>
                <w:szCs w:val="20"/>
              </w:rPr>
            </w:pPr>
          </w:p>
        </w:tc>
      </w:tr>
      <w:tr w:rsidR="00C67F5C" w:rsidRPr="002C69A9" w14:paraId="2258B5C1" w14:textId="77777777" w:rsidTr="055A5838">
        <w:tc>
          <w:tcPr>
            <w:tcW w:w="6390" w:type="dxa"/>
          </w:tcPr>
          <w:p w14:paraId="018F0F92" w14:textId="644DA8D8" w:rsidR="00B271FE" w:rsidRPr="003F533A" w:rsidRDefault="055A5838" w:rsidP="055A5838">
            <w:pPr>
              <w:rPr>
                <w:sz w:val="24"/>
                <w:szCs w:val="24"/>
              </w:rPr>
            </w:pPr>
            <w:r w:rsidRPr="055A5838">
              <w:rPr>
                <w:rFonts w:ascii="Calibri" w:eastAsia="Calibri" w:hAnsi="Calibri" w:cs="Calibri"/>
                <w:sz w:val="24"/>
                <w:szCs w:val="24"/>
              </w:rPr>
              <w:t>What would we like our adolescent literacy instruction to look like considering need, fit, resources, evidences, readiness and capacity (</w:t>
            </w:r>
            <w:hyperlink r:id="rId13">
              <w:r w:rsidRPr="055A5838">
                <w:rPr>
                  <w:rStyle w:val="Hyperlink"/>
                  <w:rFonts w:ascii="Calibri" w:eastAsia="Calibri" w:hAnsi="Calibri" w:cs="Calibri"/>
                  <w:sz w:val="24"/>
                  <w:szCs w:val="24"/>
                </w:rPr>
                <w:t>Hexagon Tool</w:t>
              </w:r>
            </w:hyperlink>
            <w:r w:rsidR="004C1E4C">
              <w:rPr>
                <w:rFonts w:ascii="Calibri" w:eastAsia="Calibri" w:hAnsi="Calibri" w:cs="Calibri"/>
                <w:sz w:val="24"/>
                <w:szCs w:val="24"/>
              </w:rPr>
              <w:t xml:space="preserve"> p</w:t>
            </w:r>
            <w:r w:rsidRPr="055A5838">
              <w:rPr>
                <w:rFonts w:ascii="Calibri" w:eastAsia="Calibri" w:hAnsi="Calibri" w:cs="Calibri"/>
                <w:sz w:val="24"/>
                <w:szCs w:val="24"/>
              </w:rPr>
              <w:t>lease bring to the Adolescent Literacy Overview Day).</w:t>
            </w:r>
          </w:p>
        </w:tc>
        <w:tc>
          <w:tcPr>
            <w:tcW w:w="8460" w:type="dxa"/>
          </w:tcPr>
          <w:p w14:paraId="68551021" w14:textId="77777777" w:rsidR="00B271FE" w:rsidRPr="002C69A9" w:rsidRDefault="00B271FE" w:rsidP="00B271FE">
            <w:pPr>
              <w:rPr>
                <w:sz w:val="20"/>
                <w:szCs w:val="20"/>
              </w:rPr>
            </w:pPr>
          </w:p>
        </w:tc>
      </w:tr>
      <w:tr w:rsidR="00C67F5C" w:rsidRPr="002C69A9" w14:paraId="789B962B" w14:textId="77777777" w:rsidTr="055A5838">
        <w:tc>
          <w:tcPr>
            <w:tcW w:w="6390" w:type="dxa"/>
          </w:tcPr>
          <w:p w14:paraId="40418468" w14:textId="1D482427" w:rsidR="00B271FE" w:rsidRPr="003F533A" w:rsidRDefault="01201247" w:rsidP="01201247">
            <w:pPr>
              <w:rPr>
                <w:rFonts w:ascii="Calibri" w:eastAsia="Calibri" w:hAnsi="Calibri" w:cs="Calibri"/>
                <w:sz w:val="24"/>
                <w:szCs w:val="24"/>
              </w:rPr>
            </w:pPr>
            <w:r w:rsidRPr="01201247">
              <w:rPr>
                <w:rFonts w:ascii="Calibri" w:eastAsia="Calibri" w:hAnsi="Calibri" w:cs="Calibri"/>
                <w:sz w:val="24"/>
                <w:szCs w:val="24"/>
              </w:rPr>
              <w:t>What would we need to do to make instruction produce our desired outcomes? How often does your team discuss literacy?</w:t>
            </w:r>
          </w:p>
        </w:tc>
        <w:tc>
          <w:tcPr>
            <w:tcW w:w="8460" w:type="dxa"/>
          </w:tcPr>
          <w:p w14:paraId="2C8154B6" w14:textId="77777777" w:rsidR="00B271FE" w:rsidRPr="002C69A9" w:rsidRDefault="00B271FE" w:rsidP="00B271FE">
            <w:pPr>
              <w:rPr>
                <w:sz w:val="20"/>
                <w:szCs w:val="20"/>
              </w:rPr>
            </w:pPr>
          </w:p>
        </w:tc>
      </w:tr>
      <w:tr w:rsidR="00C67F5C" w:rsidRPr="002C69A9" w14:paraId="0969F1D2" w14:textId="77777777" w:rsidTr="055A5838">
        <w:tc>
          <w:tcPr>
            <w:tcW w:w="6390" w:type="dxa"/>
          </w:tcPr>
          <w:p w14:paraId="03DCD77A" w14:textId="07CC9CA6" w:rsidR="00B271FE" w:rsidRPr="003F533A" w:rsidRDefault="01201247" w:rsidP="01201247">
            <w:pPr>
              <w:rPr>
                <w:sz w:val="24"/>
                <w:szCs w:val="24"/>
              </w:rPr>
            </w:pPr>
            <w:r w:rsidRPr="01201247">
              <w:rPr>
                <w:rFonts w:ascii="Calibri" w:eastAsia="Calibri" w:hAnsi="Calibri" w:cs="Calibri"/>
                <w:sz w:val="24"/>
                <w:szCs w:val="24"/>
              </w:rPr>
              <w:t>How will we know if we’ve been successful with our adolescent literacy instructional practices we are implementing?</w:t>
            </w:r>
          </w:p>
        </w:tc>
        <w:tc>
          <w:tcPr>
            <w:tcW w:w="8460" w:type="dxa"/>
          </w:tcPr>
          <w:p w14:paraId="4A430D81" w14:textId="77777777" w:rsidR="00B271FE" w:rsidRPr="002C69A9" w:rsidRDefault="00B271FE" w:rsidP="00B271FE">
            <w:pPr>
              <w:rPr>
                <w:sz w:val="20"/>
                <w:szCs w:val="20"/>
              </w:rPr>
            </w:pPr>
          </w:p>
        </w:tc>
      </w:tr>
      <w:tr w:rsidR="00C67F5C" w:rsidRPr="002C69A9" w14:paraId="68DDAD7D" w14:textId="77777777" w:rsidTr="055A5838">
        <w:tc>
          <w:tcPr>
            <w:tcW w:w="6390" w:type="dxa"/>
          </w:tcPr>
          <w:p w14:paraId="406EC49B" w14:textId="76ABAB1C" w:rsidR="00B271FE" w:rsidRPr="003F533A" w:rsidRDefault="01201247" w:rsidP="01201247">
            <w:pPr>
              <w:rPr>
                <w:sz w:val="24"/>
                <w:szCs w:val="24"/>
              </w:rPr>
            </w:pPr>
            <w:r w:rsidRPr="01201247">
              <w:rPr>
                <w:rFonts w:ascii="Calibri" w:eastAsia="Calibri" w:hAnsi="Calibri" w:cs="Calibri"/>
                <w:sz w:val="24"/>
                <w:szCs w:val="24"/>
              </w:rPr>
              <w:t xml:space="preserve">What can we do to sustain consistent instruction in adolescent literacy skills after the professional development? </w:t>
            </w:r>
          </w:p>
        </w:tc>
        <w:tc>
          <w:tcPr>
            <w:tcW w:w="8460" w:type="dxa"/>
          </w:tcPr>
          <w:p w14:paraId="74793470" w14:textId="77777777" w:rsidR="00B271FE" w:rsidRPr="002C69A9" w:rsidRDefault="00B271FE" w:rsidP="00B271FE">
            <w:pPr>
              <w:rPr>
                <w:sz w:val="20"/>
                <w:szCs w:val="20"/>
              </w:rPr>
            </w:pPr>
          </w:p>
        </w:tc>
      </w:tr>
      <w:tr w:rsidR="00C67F5C" w:rsidRPr="002C69A9" w14:paraId="4A28A791" w14:textId="77777777" w:rsidTr="055A5838">
        <w:tc>
          <w:tcPr>
            <w:tcW w:w="6390" w:type="dxa"/>
          </w:tcPr>
          <w:p w14:paraId="1B55778B" w14:textId="78229CF6" w:rsidR="00B271FE" w:rsidRPr="003F533A" w:rsidRDefault="01201247" w:rsidP="01201247">
            <w:pPr>
              <w:rPr>
                <w:sz w:val="24"/>
                <w:szCs w:val="24"/>
              </w:rPr>
            </w:pPr>
            <w:r w:rsidRPr="01201247">
              <w:rPr>
                <w:rFonts w:ascii="Calibri" w:eastAsia="Calibri" w:hAnsi="Calibri" w:cs="Calibri"/>
                <w:sz w:val="24"/>
                <w:szCs w:val="24"/>
              </w:rPr>
              <w:lastRenderedPageBreak/>
              <w:t xml:space="preserve">What can we do to make our evidence-based instructional practices more efficient, sustainable, impactful &amp; durable? Describe the coaching and follow up that will occur after the professional development. </w:t>
            </w:r>
          </w:p>
        </w:tc>
        <w:tc>
          <w:tcPr>
            <w:tcW w:w="8460" w:type="dxa"/>
          </w:tcPr>
          <w:p w14:paraId="38D7CEE3" w14:textId="77777777" w:rsidR="00B271FE" w:rsidRPr="002C69A9" w:rsidRDefault="00B271FE" w:rsidP="00B271FE">
            <w:pPr>
              <w:rPr>
                <w:sz w:val="20"/>
                <w:szCs w:val="20"/>
              </w:rPr>
            </w:pPr>
          </w:p>
        </w:tc>
      </w:tr>
    </w:tbl>
    <w:p w14:paraId="6CBAB6E3" w14:textId="77777777" w:rsidR="00B271FE" w:rsidRPr="003F533A" w:rsidRDefault="00B271FE" w:rsidP="5C32087D">
      <w:pPr>
        <w:rPr>
          <w:sz w:val="24"/>
          <w:szCs w:val="24"/>
        </w:rPr>
      </w:pPr>
    </w:p>
    <w:p w14:paraId="567F15CE" w14:textId="0EE78463" w:rsidR="5C32087D" w:rsidRPr="004C1E4C" w:rsidRDefault="5C32087D" w:rsidP="5C32087D">
      <w:pPr>
        <w:rPr>
          <w:b/>
          <w:sz w:val="24"/>
          <w:szCs w:val="24"/>
        </w:rPr>
      </w:pPr>
      <w:r w:rsidRPr="004C1E4C">
        <w:rPr>
          <w:b/>
          <w:sz w:val="24"/>
          <w:szCs w:val="24"/>
          <w:highlight w:val="lightGray"/>
        </w:rPr>
        <w:t>Please complete and email to your regional Literacy Consultant.</w:t>
      </w:r>
    </w:p>
    <w:p w14:paraId="5451C400" w14:textId="64C61D76" w:rsidR="5C32087D" w:rsidRDefault="5C32087D">
      <w:r w:rsidRPr="5C32087D">
        <w:rPr>
          <w:rFonts w:ascii="Calibri" w:eastAsia="Calibri" w:hAnsi="Calibri" w:cs="Calibri"/>
          <w:b/>
          <w:bCs/>
          <w:i/>
          <w:iCs/>
          <w:sz w:val="24"/>
          <w:szCs w:val="24"/>
        </w:rPr>
        <w:t xml:space="preserve">Region 1 Northeast </w:t>
      </w:r>
      <w:r w:rsidRPr="5C32087D">
        <w:rPr>
          <w:rFonts w:ascii="Calibri" w:eastAsia="Calibri" w:hAnsi="Calibri" w:cs="Calibri"/>
          <w:sz w:val="24"/>
          <w:szCs w:val="24"/>
        </w:rPr>
        <w:t xml:space="preserve">– Bridget Bilbro, Literacy Consultant, Bridget Bilbro, </w:t>
      </w:r>
      <w:hyperlink r:id="rId14">
        <w:r w:rsidRPr="5C32087D">
          <w:rPr>
            <w:rStyle w:val="Hyperlink"/>
            <w:rFonts w:ascii="Calibri" w:eastAsia="Calibri" w:hAnsi="Calibri" w:cs="Calibri"/>
            <w:sz w:val="24"/>
            <w:szCs w:val="24"/>
          </w:rPr>
          <w:t>bridget.bilbro@dpi.nc.gov</w:t>
        </w:r>
      </w:hyperlink>
    </w:p>
    <w:p w14:paraId="376CBBA2" w14:textId="1AE2E992" w:rsidR="5C32087D" w:rsidRDefault="5C32087D">
      <w:r w:rsidRPr="5C32087D">
        <w:rPr>
          <w:rFonts w:ascii="Calibri" w:eastAsia="Calibri" w:hAnsi="Calibri" w:cs="Calibri"/>
          <w:b/>
          <w:bCs/>
          <w:i/>
          <w:iCs/>
          <w:sz w:val="24"/>
          <w:szCs w:val="24"/>
        </w:rPr>
        <w:t xml:space="preserve">Region 2 Southeast </w:t>
      </w:r>
      <w:r w:rsidRPr="5C32087D">
        <w:rPr>
          <w:rFonts w:ascii="Calibri" w:eastAsia="Calibri" w:hAnsi="Calibri" w:cs="Calibri"/>
          <w:sz w:val="24"/>
          <w:szCs w:val="24"/>
        </w:rPr>
        <w:t xml:space="preserve">– Beth Gilchrist, Literacy Consultant, Beth Gilchrist, </w:t>
      </w:r>
      <w:hyperlink r:id="rId15">
        <w:r w:rsidRPr="5C32087D">
          <w:rPr>
            <w:rStyle w:val="Hyperlink"/>
            <w:rFonts w:ascii="Calibri" w:eastAsia="Calibri" w:hAnsi="Calibri" w:cs="Calibri"/>
            <w:sz w:val="24"/>
            <w:szCs w:val="24"/>
          </w:rPr>
          <w:t>beth.gilchrist@dpi.nc.gov</w:t>
        </w:r>
      </w:hyperlink>
    </w:p>
    <w:p w14:paraId="03A2268B" w14:textId="2FC07C54" w:rsidR="5C32087D" w:rsidRDefault="5C32087D" w:rsidP="5C32087D">
      <w:pPr>
        <w:rPr>
          <w:rFonts w:ascii="Calibri" w:eastAsia="Calibri" w:hAnsi="Calibri" w:cs="Calibri"/>
          <w:sz w:val="24"/>
          <w:szCs w:val="24"/>
        </w:rPr>
      </w:pPr>
      <w:r w:rsidRPr="5C32087D">
        <w:rPr>
          <w:rFonts w:ascii="Calibri" w:eastAsia="Calibri" w:hAnsi="Calibri" w:cs="Calibri"/>
          <w:b/>
          <w:bCs/>
          <w:i/>
          <w:iCs/>
          <w:sz w:val="24"/>
          <w:szCs w:val="24"/>
        </w:rPr>
        <w:t xml:space="preserve">Regions 3 and 4 North Central and Sandhills </w:t>
      </w:r>
      <w:r w:rsidRPr="5C32087D">
        <w:rPr>
          <w:rFonts w:ascii="Calibri" w:eastAsia="Calibri" w:hAnsi="Calibri" w:cs="Calibri"/>
          <w:sz w:val="24"/>
          <w:szCs w:val="24"/>
        </w:rPr>
        <w:t xml:space="preserve">- Literacy Consultant, Laura Dendy, </w:t>
      </w:r>
      <w:hyperlink r:id="rId16">
        <w:r w:rsidRPr="5C32087D">
          <w:rPr>
            <w:rStyle w:val="Hyperlink"/>
            <w:rFonts w:ascii="Calibri" w:eastAsia="Calibri" w:hAnsi="Calibri" w:cs="Calibri"/>
            <w:sz w:val="24"/>
            <w:szCs w:val="24"/>
          </w:rPr>
          <w:t>laura.dendy@dpi.nc.gov</w:t>
        </w:r>
      </w:hyperlink>
      <w:r w:rsidRPr="5C32087D">
        <w:rPr>
          <w:rFonts w:ascii="Calibri" w:eastAsia="Calibri" w:hAnsi="Calibri" w:cs="Calibri"/>
          <w:sz w:val="24"/>
          <w:szCs w:val="24"/>
        </w:rPr>
        <w:t xml:space="preserve"> </w:t>
      </w:r>
    </w:p>
    <w:p w14:paraId="29E26721" w14:textId="547ABB51" w:rsidR="5C32087D" w:rsidRDefault="5C32087D" w:rsidP="5C32087D">
      <w:pPr>
        <w:rPr>
          <w:rFonts w:ascii="Calibri" w:eastAsia="Calibri" w:hAnsi="Calibri" w:cs="Calibri"/>
          <w:sz w:val="24"/>
          <w:szCs w:val="24"/>
        </w:rPr>
      </w:pPr>
      <w:r w:rsidRPr="5C32087D">
        <w:rPr>
          <w:rFonts w:ascii="Calibri" w:eastAsia="Calibri" w:hAnsi="Calibri" w:cs="Calibri"/>
          <w:b/>
          <w:bCs/>
          <w:i/>
          <w:iCs/>
          <w:sz w:val="24"/>
          <w:szCs w:val="24"/>
        </w:rPr>
        <w:t xml:space="preserve">Region 5 Piedmont Triad </w:t>
      </w:r>
      <w:r w:rsidRPr="5C32087D">
        <w:rPr>
          <w:rFonts w:ascii="Calibri" w:eastAsia="Calibri" w:hAnsi="Calibri" w:cs="Calibri"/>
          <w:sz w:val="24"/>
          <w:szCs w:val="24"/>
        </w:rPr>
        <w:t xml:space="preserve">– Literacy and Math Consultant, Marty Erskine, </w:t>
      </w:r>
      <w:hyperlink r:id="rId17">
        <w:r w:rsidRPr="5C32087D">
          <w:rPr>
            <w:rStyle w:val="Hyperlink"/>
            <w:rFonts w:ascii="Calibri" w:eastAsia="Calibri" w:hAnsi="Calibri" w:cs="Calibri"/>
            <w:sz w:val="24"/>
            <w:szCs w:val="24"/>
          </w:rPr>
          <w:t>marty.erskine@dpi.nc.gov</w:t>
        </w:r>
      </w:hyperlink>
      <w:r w:rsidRPr="5C32087D">
        <w:rPr>
          <w:rFonts w:ascii="Calibri" w:eastAsia="Calibri" w:hAnsi="Calibri" w:cs="Calibri"/>
          <w:sz w:val="24"/>
          <w:szCs w:val="24"/>
        </w:rPr>
        <w:t xml:space="preserve"> </w:t>
      </w:r>
    </w:p>
    <w:p w14:paraId="385C7C03" w14:textId="2B8E6587" w:rsidR="5C32087D" w:rsidRDefault="5C32087D" w:rsidP="5C32087D">
      <w:pPr>
        <w:rPr>
          <w:rFonts w:ascii="Calibri" w:eastAsia="Calibri" w:hAnsi="Calibri" w:cs="Calibri"/>
          <w:sz w:val="24"/>
          <w:szCs w:val="24"/>
        </w:rPr>
      </w:pPr>
      <w:r w:rsidRPr="5C32087D">
        <w:rPr>
          <w:rFonts w:ascii="Calibri" w:eastAsia="Calibri" w:hAnsi="Calibri" w:cs="Calibri"/>
          <w:b/>
          <w:bCs/>
          <w:i/>
          <w:iCs/>
          <w:sz w:val="24"/>
          <w:szCs w:val="24"/>
        </w:rPr>
        <w:t xml:space="preserve">Region 6 Southwest </w:t>
      </w:r>
      <w:r w:rsidRPr="5C32087D">
        <w:rPr>
          <w:rFonts w:ascii="Calibri" w:eastAsia="Calibri" w:hAnsi="Calibri" w:cs="Calibri"/>
          <w:sz w:val="24"/>
          <w:szCs w:val="24"/>
        </w:rPr>
        <w:t xml:space="preserve">– Literacy and Math Consultant, Teri Queen, </w:t>
      </w:r>
      <w:hyperlink r:id="rId18">
        <w:r w:rsidRPr="5C32087D">
          <w:rPr>
            <w:rStyle w:val="Hyperlink"/>
            <w:rFonts w:ascii="Calibri" w:eastAsia="Calibri" w:hAnsi="Calibri" w:cs="Calibri"/>
            <w:sz w:val="24"/>
            <w:szCs w:val="24"/>
          </w:rPr>
          <w:t>teri.queen@dpi.nc.gov</w:t>
        </w:r>
      </w:hyperlink>
      <w:r w:rsidRPr="5C32087D">
        <w:rPr>
          <w:rFonts w:ascii="Calibri" w:eastAsia="Calibri" w:hAnsi="Calibri" w:cs="Calibri"/>
          <w:sz w:val="24"/>
          <w:szCs w:val="24"/>
        </w:rPr>
        <w:t xml:space="preserve"> </w:t>
      </w:r>
    </w:p>
    <w:p w14:paraId="1F0A4EA7" w14:textId="14DAB551" w:rsidR="5C32087D" w:rsidRDefault="5C32087D" w:rsidP="5C32087D">
      <w:pPr>
        <w:rPr>
          <w:rFonts w:ascii="Calibri" w:eastAsia="Calibri" w:hAnsi="Calibri" w:cs="Calibri"/>
          <w:sz w:val="24"/>
          <w:szCs w:val="24"/>
        </w:rPr>
      </w:pPr>
      <w:r w:rsidRPr="5C32087D">
        <w:rPr>
          <w:rFonts w:ascii="Calibri" w:eastAsia="Calibri" w:hAnsi="Calibri" w:cs="Calibri"/>
          <w:b/>
          <w:bCs/>
          <w:i/>
          <w:iCs/>
          <w:sz w:val="24"/>
          <w:szCs w:val="24"/>
        </w:rPr>
        <w:t xml:space="preserve">Region 7 Northwest </w:t>
      </w:r>
      <w:r w:rsidRPr="5C32087D">
        <w:rPr>
          <w:rFonts w:ascii="Calibri" w:eastAsia="Calibri" w:hAnsi="Calibri" w:cs="Calibri"/>
          <w:sz w:val="24"/>
          <w:szCs w:val="24"/>
        </w:rPr>
        <w:t xml:space="preserve">– Literacy Consultant, Melanie Sharpe, </w:t>
      </w:r>
      <w:hyperlink r:id="rId19">
        <w:r w:rsidRPr="5C32087D">
          <w:rPr>
            <w:rStyle w:val="Hyperlink"/>
            <w:rFonts w:ascii="Calibri" w:eastAsia="Calibri" w:hAnsi="Calibri" w:cs="Calibri"/>
            <w:sz w:val="24"/>
            <w:szCs w:val="24"/>
          </w:rPr>
          <w:t>melanie.sharpe@dpi.nc.gov</w:t>
        </w:r>
      </w:hyperlink>
      <w:r w:rsidRPr="5C32087D">
        <w:rPr>
          <w:rFonts w:ascii="Calibri" w:eastAsia="Calibri" w:hAnsi="Calibri" w:cs="Calibri"/>
          <w:sz w:val="24"/>
          <w:szCs w:val="24"/>
        </w:rPr>
        <w:t xml:space="preserve"> </w:t>
      </w:r>
    </w:p>
    <w:p w14:paraId="4E8E4FCB" w14:textId="6143DFF4" w:rsidR="5C32087D" w:rsidRDefault="5C32087D" w:rsidP="5C32087D">
      <w:pPr>
        <w:rPr>
          <w:rFonts w:ascii="Calibri" w:eastAsia="Calibri" w:hAnsi="Calibri" w:cs="Calibri"/>
          <w:sz w:val="24"/>
          <w:szCs w:val="24"/>
        </w:rPr>
      </w:pPr>
      <w:r w:rsidRPr="5C32087D">
        <w:rPr>
          <w:rFonts w:ascii="Calibri" w:eastAsia="Calibri" w:hAnsi="Calibri" w:cs="Calibri"/>
          <w:b/>
          <w:bCs/>
          <w:i/>
          <w:iCs/>
          <w:sz w:val="24"/>
          <w:szCs w:val="24"/>
        </w:rPr>
        <w:t xml:space="preserve">Region 8 West </w:t>
      </w:r>
      <w:r w:rsidRPr="5C32087D">
        <w:rPr>
          <w:rFonts w:ascii="Calibri" w:eastAsia="Calibri" w:hAnsi="Calibri" w:cs="Calibri"/>
          <w:sz w:val="24"/>
          <w:szCs w:val="24"/>
        </w:rPr>
        <w:t xml:space="preserve">– Literacy Consultant, Laura Marsden, </w:t>
      </w:r>
      <w:hyperlink r:id="rId20">
        <w:r w:rsidRPr="5C32087D">
          <w:rPr>
            <w:rStyle w:val="Hyperlink"/>
            <w:rFonts w:ascii="Calibri" w:eastAsia="Calibri" w:hAnsi="Calibri" w:cs="Calibri"/>
            <w:sz w:val="24"/>
            <w:szCs w:val="24"/>
          </w:rPr>
          <w:t>laura.marsden@dpi.nc.gov</w:t>
        </w:r>
      </w:hyperlink>
      <w:r w:rsidRPr="5C32087D">
        <w:rPr>
          <w:rFonts w:ascii="Calibri" w:eastAsia="Calibri" w:hAnsi="Calibri" w:cs="Calibri"/>
          <w:sz w:val="24"/>
          <w:szCs w:val="24"/>
        </w:rPr>
        <w:t xml:space="preserve"> </w:t>
      </w:r>
    </w:p>
    <w:p w14:paraId="364697DF" w14:textId="0DA13B5D" w:rsidR="5C32087D" w:rsidRDefault="5C32087D" w:rsidP="5C32087D">
      <w:pPr>
        <w:rPr>
          <w:sz w:val="24"/>
          <w:szCs w:val="24"/>
        </w:rPr>
      </w:pPr>
    </w:p>
    <w:sectPr w:rsidR="5C32087D">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A349" w14:textId="77777777" w:rsidR="00E85DE2" w:rsidRDefault="00E85DE2">
      <w:pPr>
        <w:spacing w:after="0" w:line="240" w:lineRule="auto"/>
      </w:pPr>
      <w:r>
        <w:separator/>
      </w:r>
    </w:p>
  </w:endnote>
  <w:endnote w:type="continuationSeparator" w:id="0">
    <w:p w14:paraId="71323310" w14:textId="77777777" w:rsidR="00E85DE2" w:rsidRDefault="00E85DE2">
      <w:pPr>
        <w:spacing w:after="0" w:line="240" w:lineRule="auto"/>
      </w:pPr>
      <w:r>
        <w:continuationSeparator/>
      </w:r>
    </w:p>
  </w:endnote>
  <w:endnote w:type="continuationNotice" w:id="1">
    <w:p w14:paraId="35B805C1" w14:textId="77777777" w:rsidR="00E85DE2" w:rsidRDefault="00E85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68A0" w14:textId="1AFD55F5" w:rsidR="00E97763" w:rsidRDefault="00E97763" w:rsidP="0075713B">
    <w:pPr>
      <w:pStyle w:val="Footer"/>
      <w:ind w:left="-1152"/>
    </w:pPr>
    <w:r>
      <w:rPr>
        <w:noProof/>
      </w:rPr>
      <w:drawing>
        <wp:anchor distT="0" distB="0" distL="114300" distR="114300" simplePos="0" relativeHeight="251658240" behindDoc="1" locked="0" layoutInCell="1" allowOverlap="1" wp14:anchorId="17FE093F" wp14:editId="61C4273B">
          <wp:simplePos x="0" y="0"/>
          <wp:positionH relativeFrom="column">
            <wp:posOffset>7254240</wp:posOffset>
          </wp:positionH>
          <wp:positionV relativeFrom="paragraph">
            <wp:posOffset>-128270</wp:posOffset>
          </wp:positionV>
          <wp:extent cx="1710707" cy="996315"/>
          <wp:effectExtent l="0" t="0" r="3810" b="0"/>
          <wp:wrapNone/>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11673" cy="996878"/>
                  </a:xfrm>
                  <a:prstGeom prst="rect">
                    <a:avLst/>
                  </a:prstGeom>
                </pic:spPr>
              </pic:pic>
            </a:graphicData>
          </a:graphic>
          <wp14:sizeRelH relativeFrom="margin">
            <wp14:pctWidth>0</wp14:pctWidth>
          </wp14:sizeRelH>
          <wp14:sizeRelV relativeFrom="margin">
            <wp14:pctHeight>0</wp14:pctHeight>
          </wp14:sizeRelV>
        </wp:anchor>
      </w:drawing>
    </w:r>
    <w:r>
      <w:t>District</w:t>
    </w:r>
    <w:r w:rsidRPr="2C3C4F17">
      <w:t>: _________________________________</w:t>
    </w:r>
    <w:r w:rsidR="00DA249B">
      <w:tab/>
    </w:r>
    <w:r w:rsidR="00DA249B">
      <w:tab/>
    </w:r>
    <w:r>
      <w:t>School: ______</w:t>
    </w:r>
    <w:r w:rsidRPr="2C3C4F17">
      <w:t xml:space="preserve">______________________________________ </w:t>
    </w:r>
  </w:p>
  <w:p w14:paraId="52C9C412" w14:textId="77777777" w:rsidR="00E97763" w:rsidRDefault="00E97763" w:rsidP="0075713B">
    <w:pPr>
      <w:pStyle w:val="Footer"/>
    </w:pPr>
  </w:p>
  <w:p w14:paraId="28080567" w14:textId="3FC8593D" w:rsidR="00E97763" w:rsidRDefault="00E97763" w:rsidP="00952916">
    <w:pPr>
      <w:pStyle w:val="Footer"/>
      <w:tabs>
        <w:tab w:val="left" w:pos="9360"/>
      </w:tabs>
      <w:ind w:left="-1152" w:right="-1152"/>
    </w:pPr>
    <w:r>
      <w:t>Ad Li</w:t>
    </w:r>
    <w:r w:rsidR="00DA249B">
      <w:t>teracy Leadership Lead Contact Name and E</w:t>
    </w:r>
    <w:r>
      <w:t>mail: ____________________________</w:t>
    </w:r>
    <w:r w:rsidR="00DA249B">
      <w:t>__________</w:t>
    </w:r>
    <w:r>
      <w:t xml:space="preserve">__________________    </w:t>
    </w:r>
    <w:r w:rsidRPr="00DA249B">
      <w:rPr>
        <w:sz w:val="16"/>
        <w:szCs w:val="16"/>
        <w:highlight w:val="yellow"/>
      </w:rPr>
      <w:t>*mandatory attendant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7EEE" w14:textId="77777777" w:rsidR="00E85DE2" w:rsidRDefault="00E85DE2">
      <w:pPr>
        <w:spacing w:after="0" w:line="240" w:lineRule="auto"/>
      </w:pPr>
      <w:r>
        <w:separator/>
      </w:r>
    </w:p>
  </w:footnote>
  <w:footnote w:type="continuationSeparator" w:id="0">
    <w:p w14:paraId="618EE393" w14:textId="77777777" w:rsidR="00E85DE2" w:rsidRDefault="00E85DE2">
      <w:pPr>
        <w:spacing w:after="0" w:line="240" w:lineRule="auto"/>
      </w:pPr>
      <w:r>
        <w:continuationSeparator/>
      </w:r>
    </w:p>
  </w:footnote>
  <w:footnote w:type="continuationNotice" w:id="1">
    <w:p w14:paraId="1C478226" w14:textId="77777777" w:rsidR="00E85DE2" w:rsidRDefault="00E85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7" w:type="dxa"/>
      <w:tblInd w:w="-600" w:type="dxa"/>
      <w:tblLayout w:type="fixed"/>
      <w:tblLook w:val="04A0" w:firstRow="1" w:lastRow="0" w:firstColumn="1" w:lastColumn="0" w:noHBand="0" w:noVBand="1"/>
    </w:tblPr>
    <w:tblGrid>
      <w:gridCol w:w="560"/>
      <w:gridCol w:w="13349"/>
      <w:gridCol w:w="798"/>
    </w:tblGrid>
    <w:tr w:rsidR="00E97763" w14:paraId="296FAB3A" w14:textId="77777777" w:rsidTr="002C69A9">
      <w:trPr>
        <w:trHeight w:val="1033"/>
      </w:trPr>
      <w:tc>
        <w:tcPr>
          <w:tcW w:w="560" w:type="dxa"/>
        </w:tcPr>
        <w:p w14:paraId="6B538A15" w14:textId="55D47A54" w:rsidR="00E97763" w:rsidRDefault="00E97763" w:rsidP="6B3F3754">
          <w:pPr>
            <w:pStyle w:val="Header"/>
            <w:ind w:left="-115"/>
          </w:pPr>
        </w:p>
      </w:tc>
      <w:tc>
        <w:tcPr>
          <w:tcW w:w="13349" w:type="dxa"/>
        </w:tcPr>
        <w:p w14:paraId="4718C851" w14:textId="77777777" w:rsidR="00303F5D" w:rsidRDefault="00E97763" w:rsidP="00303F5D">
          <w:pPr>
            <w:jc w:val="center"/>
            <w:rPr>
              <w:b/>
              <w:bCs/>
              <w:sz w:val="48"/>
              <w:szCs w:val="48"/>
            </w:rPr>
          </w:pPr>
          <w:r w:rsidRPr="6B3F3754">
            <w:rPr>
              <w:b/>
              <w:bCs/>
              <w:sz w:val="48"/>
              <w:szCs w:val="48"/>
            </w:rPr>
            <w:t>Literacy Leadership</w:t>
          </w:r>
          <w:r>
            <w:rPr>
              <w:b/>
              <w:bCs/>
              <w:sz w:val="48"/>
              <w:szCs w:val="48"/>
            </w:rPr>
            <w:t xml:space="preserve"> Team/Adolescent Literacy</w:t>
          </w:r>
          <w:r w:rsidRPr="6B3F3754">
            <w:rPr>
              <w:b/>
              <w:bCs/>
              <w:sz w:val="48"/>
              <w:szCs w:val="48"/>
            </w:rPr>
            <w:t xml:space="preserve"> </w:t>
          </w:r>
          <w:r>
            <w:rPr>
              <w:b/>
              <w:bCs/>
              <w:sz w:val="48"/>
              <w:szCs w:val="48"/>
            </w:rPr>
            <w:t>Planning</w:t>
          </w:r>
        </w:p>
        <w:p w14:paraId="4EDE3082" w14:textId="12D66CCE" w:rsidR="00E97763" w:rsidRPr="00303F5D" w:rsidRDefault="002C69A9" w:rsidP="00303F5D">
          <w:pPr>
            <w:jc w:val="center"/>
            <w:rPr>
              <w:b/>
              <w:bCs/>
              <w:sz w:val="48"/>
              <w:szCs w:val="48"/>
            </w:rPr>
          </w:pPr>
          <w:r>
            <w:rPr>
              <w:b/>
              <w:bCs/>
              <w:sz w:val="20"/>
              <w:szCs w:val="20"/>
            </w:rPr>
            <w:t xml:space="preserve">     </w:t>
          </w:r>
          <w:r w:rsidR="00E97763" w:rsidRPr="002C69A9">
            <w:rPr>
              <w:b/>
              <w:bCs/>
              <w:i/>
              <w:sz w:val="24"/>
              <w:szCs w:val="24"/>
            </w:rPr>
            <w:t>Please use this guiding document to help your team explore the beginning stage of implementation planning to improve student outcomes in adolescent literacy learning. After completion please send this document as your registration to attend the Adolescent Literacy Overview to your PIPD Regional Consultant.</w:t>
          </w:r>
          <w:r w:rsidR="00F00425">
            <w:t xml:space="preserve"> </w:t>
          </w:r>
        </w:p>
      </w:tc>
      <w:tc>
        <w:tcPr>
          <w:tcW w:w="798" w:type="dxa"/>
        </w:tcPr>
        <w:p w14:paraId="2FC84F51" w14:textId="639A5B05" w:rsidR="00E97763" w:rsidRDefault="00E97763" w:rsidP="6B3F3754">
          <w:pPr>
            <w:pStyle w:val="Header"/>
            <w:ind w:right="-115"/>
            <w:jc w:val="right"/>
          </w:pPr>
        </w:p>
      </w:tc>
    </w:tr>
  </w:tbl>
  <w:p w14:paraId="671795B2" w14:textId="4BF87182" w:rsidR="00E97763" w:rsidRDefault="00E97763" w:rsidP="6B3F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201"/>
    <w:multiLevelType w:val="hybridMultilevel"/>
    <w:tmpl w:val="B6266E8C"/>
    <w:lvl w:ilvl="0" w:tplc="6002AD7C">
      <w:start w:val="1"/>
      <w:numFmt w:val="bullet"/>
      <w:lvlText w:val=""/>
      <w:lvlJc w:val="left"/>
      <w:pPr>
        <w:ind w:left="720" w:hanging="360"/>
      </w:pPr>
      <w:rPr>
        <w:rFonts w:ascii="Symbol" w:hAnsi="Symbol" w:hint="default"/>
      </w:rPr>
    </w:lvl>
    <w:lvl w:ilvl="1" w:tplc="1494E8DE">
      <w:start w:val="1"/>
      <w:numFmt w:val="bullet"/>
      <w:lvlText w:val="o"/>
      <w:lvlJc w:val="left"/>
      <w:pPr>
        <w:ind w:left="1440" w:hanging="360"/>
      </w:pPr>
      <w:rPr>
        <w:rFonts w:ascii="Courier New" w:hAnsi="Courier New" w:hint="default"/>
      </w:rPr>
    </w:lvl>
    <w:lvl w:ilvl="2" w:tplc="50D21F1E">
      <w:start w:val="1"/>
      <w:numFmt w:val="bullet"/>
      <w:lvlText w:val=""/>
      <w:lvlJc w:val="left"/>
      <w:pPr>
        <w:ind w:left="2160" w:hanging="360"/>
      </w:pPr>
      <w:rPr>
        <w:rFonts w:ascii="Wingdings" w:hAnsi="Wingdings" w:hint="default"/>
      </w:rPr>
    </w:lvl>
    <w:lvl w:ilvl="3" w:tplc="1B784EB4">
      <w:start w:val="1"/>
      <w:numFmt w:val="bullet"/>
      <w:lvlText w:val=""/>
      <w:lvlJc w:val="left"/>
      <w:pPr>
        <w:ind w:left="2880" w:hanging="360"/>
      </w:pPr>
      <w:rPr>
        <w:rFonts w:ascii="Symbol" w:hAnsi="Symbol" w:hint="default"/>
      </w:rPr>
    </w:lvl>
    <w:lvl w:ilvl="4" w:tplc="E2A42CE0">
      <w:start w:val="1"/>
      <w:numFmt w:val="bullet"/>
      <w:lvlText w:val="o"/>
      <w:lvlJc w:val="left"/>
      <w:pPr>
        <w:ind w:left="3600" w:hanging="360"/>
      </w:pPr>
      <w:rPr>
        <w:rFonts w:ascii="Courier New" w:hAnsi="Courier New" w:hint="default"/>
      </w:rPr>
    </w:lvl>
    <w:lvl w:ilvl="5" w:tplc="13F60A00">
      <w:start w:val="1"/>
      <w:numFmt w:val="bullet"/>
      <w:lvlText w:val=""/>
      <w:lvlJc w:val="left"/>
      <w:pPr>
        <w:ind w:left="4320" w:hanging="360"/>
      </w:pPr>
      <w:rPr>
        <w:rFonts w:ascii="Wingdings" w:hAnsi="Wingdings" w:hint="default"/>
      </w:rPr>
    </w:lvl>
    <w:lvl w:ilvl="6" w:tplc="1638B05C">
      <w:start w:val="1"/>
      <w:numFmt w:val="bullet"/>
      <w:lvlText w:val=""/>
      <w:lvlJc w:val="left"/>
      <w:pPr>
        <w:ind w:left="5040" w:hanging="360"/>
      </w:pPr>
      <w:rPr>
        <w:rFonts w:ascii="Symbol" w:hAnsi="Symbol" w:hint="default"/>
      </w:rPr>
    </w:lvl>
    <w:lvl w:ilvl="7" w:tplc="4A840038">
      <w:start w:val="1"/>
      <w:numFmt w:val="bullet"/>
      <w:lvlText w:val="o"/>
      <w:lvlJc w:val="left"/>
      <w:pPr>
        <w:ind w:left="5760" w:hanging="360"/>
      </w:pPr>
      <w:rPr>
        <w:rFonts w:ascii="Courier New" w:hAnsi="Courier New" w:hint="default"/>
      </w:rPr>
    </w:lvl>
    <w:lvl w:ilvl="8" w:tplc="BEA40948">
      <w:start w:val="1"/>
      <w:numFmt w:val="bullet"/>
      <w:lvlText w:val=""/>
      <w:lvlJc w:val="left"/>
      <w:pPr>
        <w:ind w:left="6480" w:hanging="360"/>
      </w:pPr>
      <w:rPr>
        <w:rFonts w:ascii="Wingdings" w:hAnsi="Wingdings" w:hint="default"/>
      </w:rPr>
    </w:lvl>
  </w:abstractNum>
  <w:abstractNum w:abstractNumId="1" w15:restartNumberingAfterBreak="0">
    <w:nsid w:val="1B525F6B"/>
    <w:multiLevelType w:val="hybridMultilevel"/>
    <w:tmpl w:val="CE8A1B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E2981"/>
    <w:multiLevelType w:val="hybridMultilevel"/>
    <w:tmpl w:val="EBACD9EA"/>
    <w:lvl w:ilvl="0" w:tplc="9F18E414">
      <w:start w:val="1"/>
      <w:numFmt w:val="bullet"/>
      <w:lvlText w:val=""/>
      <w:lvlJc w:val="left"/>
      <w:pPr>
        <w:ind w:left="720" w:hanging="360"/>
      </w:pPr>
      <w:rPr>
        <w:rFonts w:ascii="Symbol" w:hAnsi="Symbol" w:hint="default"/>
      </w:rPr>
    </w:lvl>
    <w:lvl w:ilvl="1" w:tplc="542ED29A">
      <w:start w:val="1"/>
      <w:numFmt w:val="bullet"/>
      <w:lvlText w:val="o"/>
      <w:lvlJc w:val="left"/>
      <w:pPr>
        <w:ind w:left="1440" w:hanging="360"/>
      </w:pPr>
      <w:rPr>
        <w:rFonts w:ascii="Courier New" w:hAnsi="Courier New" w:hint="default"/>
      </w:rPr>
    </w:lvl>
    <w:lvl w:ilvl="2" w:tplc="15D27B28">
      <w:start w:val="1"/>
      <w:numFmt w:val="bullet"/>
      <w:lvlText w:val=""/>
      <w:lvlJc w:val="left"/>
      <w:pPr>
        <w:ind w:left="2160" w:hanging="360"/>
      </w:pPr>
      <w:rPr>
        <w:rFonts w:ascii="Wingdings" w:hAnsi="Wingdings" w:hint="default"/>
      </w:rPr>
    </w:lvl>
    <w:lvl w:ilvl="3" w:tplc="432673B6">
      <w:start w:val="1"/>
      <w:numFmt w:val="bullet"/>
      <w:lvlText w:val=""/>
      <w:lvlJc w:val="left"/>
      <w:pPr>
        <w:ind w:left="2880" w:hanging="360"/>
      </w:pPr>
      <w:rPr>
        <w:rFonts w:ascii="Symbol" w:hAnsi="Symbol" w:hint="default"/>
      </w:rPr>
    </w:lvl>
    <w:lvl w:ilvl="4" w:tplc="A580C0F8">
      <w:start w:val="1"/>
      <w:numFmt w:val="bullet"/>
      <w:lvlText w:val="o"/>
      <w:lvlJc w:val="left"/>
      <w:pPr>
        <w:ind w:left="3600" w:hanging="360"/>
      </w:pPr>
      <w:rPr>
        <w:rFonts w:ascii="Courier New" w:hAnsi="Courier New" w:hint="default"/>
      </w:rPr>
    </w:lvl>
    <w:lvl w:ilvl="5" w:tplc="5DAE4258">
      <w:start w:val="1"/>
      <w:numFmt w:val="bullet"/>
      <w:lvlText w:val=""/>
      <w:lvlJc w:val="left"/>
      <w:pPr>
        <w:ind w:left="4320" w:hanging="360"/>
      </w:pPr>
      <w:rPr>
        <w:rFonts w:ascii="Wingdings" w:hAnsi="Wingdings" w:hint="default"/>
      </w:rPr>
    </w:lvl>
    <w:lvl w:ilvl="6" w:tplc="78F01C4C">
      <w:start w:val="1"/>
      <w:numFmt w:val="bullet"/>
      <w:lvlText w:val=""/>
      <w:lvlJc w:val="left"/>
      <w:pPr>
        <w:ind w:left="5040" w:hanging="360"/>
      </w:pPr>
      <w:rPr>
        <w:rFonts w:ascii="Symbol" w:hAnsi="Symbol" w:hint="default"/>
      </w:rPr>
    </w:lvl>
    <w:lvl w:ilvl="7" w:tplc="0DA0294E">
      <w:start w:val="1"/>
      <w:numFmt w:val="bullet"/>
      <w:lvlText w:val="o"/>
      <w:lvlJc w:val="left"/>
      <w:pPr>
        <w:ind w:left="5760" w:hanging="360"/>
      </w:pPr>
      <w:rPr>
        <w:rFonts w:ascii="Courier New" w:hAnsi="Courier New" w:hint="default"/>
      </w:rPr>
    </w:lvl>
    <w:lvl w:ilvl="8" w:tplc="DF56935E">
      <w:start w:val="1"/>
      <w:numFmt w:val="bullet"/>
      <w:lvlText w:val=""/>
      <w:lvlJc w:val="left"/>
      <w:pPr>
        <w:ind w:left="6480" w:hanging="360"/>
      </w:pPr>
      <w:rPr>
        <w:rFonts w:ascii="Wingdings" w:hAnsi="Wingdings" w:hint="default"/>
      </w:rPr>
    </w:lvl>
  </w:abstractNum>
  <w:abstractNum w:abstractNumId="3" w15:restartNumberingAfterBreak="0">
    <w:nsid w:val="5365052D"/>
    <w:multiLevelType w:val="hybridMultilevel"/>
    <w:tmpl w:val="4A3E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3C9C"/>
    <w:multiLevelType w:val="hybridMultilevel"/>
    <w:tmpl w:val="B420B400"/>
    <w:lvl w:ilvl="0" w:tplc="FFFFFFFF">
      <w:start w:val="1"/>
      <w:numFmt w:val="bullet"/>
      <w:lvlText w:val=""/>
      <w:lvlJc w:val="left"/>
      <w:pPr>
        <w:ind w:left="720" w:hanging="360"/>
      </w:pPr>
      <w:rPr>
        <w:rFonts w:ascii="Symbol" w:hAnsi="Symbol" w:hint="default"/>
      </w:rPr>
    </w:lvl>
    <w:lvl w:ilvl="1" w:tplc="57FE3CE2">
      <w:start w:val="1"/>
      <w:numFmt w:val="bullet"/>
      <w:lvlText w:val="o"/>
      <w:lvlJc w:val="left"/>
      <w:pPr>
        <w:ind w:left="1440" w:hanging="360"/>
      </w:pPr>
      <w:rPr>
        <w:rFonts w:ascii="Courier New" w:hAnsi="Courier New" w:hint="default"/>
      </w:rPr>
    </w:lvl>
    <w:lvl w:ilvl="2" w:tplc="16FE5196">
      <w:start w:val="1"/>
      <w:numFmt w:val="bullet"/>
      <w:lvlText w:val=""/>
      <w:lvlJc w:val="left"/>
      <w:pPr>
        <w:ind w:left="2160" w:hanging="360"/>
      </w:pPr>
      <w:rPr>
        <w:rFonts w:ascii="Wingdings" w:hAnsi="Wingdings" w:hint="default"/>
      </w:rPr>
    </w:lvl>
    <w:lvl w:ilvl="3" w:tplc="3D16C792">
      <w:start w:val="1"/>
      <w:numFmt w:val="bullet"/>
      <w:lvlText w:val=""/>
      <w:lvlJc w:val="left"/>
      <w:pPr>
        <w:ind w:left="2880" w:hanging="360"/>
      </w:pPr>
      <w:rPr>
        <w:rFonts w:ascii="Symbol" w:hAnsi="Symbol" w:hint="default"/>
      </w:rPr>
    </w:lvl>
    <w:lvl w:ilvl="4" w:tplc="E73ECACC">
      <w:start w:val="1"/>
      <w:numFmt w:val="bullet"/>
      <w:lvlText w:val="o"/>
      <w:lvlJc w:val="left"/>
      <w:pPr>
        <w:ind w:left="3600" w:hanging="360"/>
      </w:pPr>
      <w:rPr>
        <w:rFonts w:ascii="Courier New" w:hAnsi="Courier New" w:hint="default"/>
      </w:rPr>
    </w:lvl>
    <w:lvl w:ilvl="5" w:tplc="ABD479D4">
      <w:start w:val="1"/>
      <w:numFmt w:val="bullet"/>
      <w:lvlText w:val=""/>
      <w:lvlJc w:val="left"/>
      <w:pPr>
        <w:ind w:left="4320" w:hanging="360"/>
      </w:pPr>
      <w:rPr>
        <w:rFonts w:ascii="Wingdings" w:hAnsi="Wingdings" w:hint="default"/>
      </w:rPr>
    </w:lvl>
    <w:lvl w:ilvl="6" w:tplc="3AA4202A">
      <w:start w:val="1"/>
      <w:numFmt w:val="bullet"/>
      <w:lvlText w:val=""/>
      <w:lvlJc w:val="left"/>
      <w:pPr>
        <w:ind w:left="5040" w:hanging="360"/>
      </w:pPr>
      <w:rPr>
        <w:rFonts w:ascii="Symbol" w:hAnsi="Symbol" w:hint="default"/>
      </w:rPr>
    </w:lvl>
    <w:lvl w:ilvl="7" w:tplc="7222E628">
      <w:start w:val="1"/>
      <w:numFmt w:val="bullet"/>
      <w:lvlText w:val="o"/>
      <w:lvlJc w:val="left"/>
      <w:pPr>
        <w:ind w:left="5760" w:hanging="360"/>
      </w:pPr>
      <w:rPr>
        <w:rFonts w:ascii="Courier New" w:hAnsi="Courier New" w:hint="default"/>
      </w:rPr>
    </w:lvl>
    <w:lvl w:ilvl="8" w:tplc="372CF2C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3D"/>
    <w:rsid w:val="000839A1"/>
    <w:rsid w:val="00093476"/>
    <w:rsid w:val="000A0292"/>
    <w:rsid w:val="000A28A9"/>
    <w:rsid w:val="000F7B4D"/>
    <w:rsid w:val="001361C5"/>
    <w:rsid w:val="001366E3"/>
    <w:rsid w:val="001A59D2"/>
    <w:rsid w:val="00243E33"/>
    <w:rsid w:val="002871BE"/>
    <w:rsid w:val="002B7782"/>
    <w:rsid w:val="002C4AAA"/>
    <w:rsid w:val="002C69A9"/>
    <w:rsid w:val="00303F5D"/>
    <w:rsid w:val="0035070D"/>
    <w:rsid w:val="0038137B"/>
    <w:rsid w:val="003F533A"/>
    <w:rsid w:val="00443158"/>
    <w:rsid w:val="0049478C"/>
    <w:rsid w:val="00496178"/>
    <w:rsid w:val="004C1E4C"/>
    <w:rsid w:val="005800BB"/>
    <w:rsid w:val="005F17A6"/>
    <w:rsid w:val="006424A3"/>
    <w:rsid w:val="00651CBF"/>
    <w:rsid w:val="00666284"/>
    <w:rsid w:val="006B7AB2"/>
    <w:rsid w:val="006C0FBC"/>
    <w:rsid w:val="006F4459"/>
    <w:rsid w:val="007001A7"/>
    <w:rsid w:val="00741EF8"/>
    <w:rsid w:val="0075713B"/>
    <w:rsid w:val="00763095"/>
    <w:rsid w:val="0077008C"/>
    <w:rsid w:val="00783668"/>
    <w:rsid w:val="007C6ACB"/>
    <w:rsid w:val="00822C13"/>
    <w:rsid w:val="00855568"/>
    <w:rsid w:val="009032B5"/>
    <w:rsid w:val="00952916"/>
    <w:rsid w:val="00961061"/>
    <w:rsid w:val="009A0F3D"/>
    <w:rsid w:val="009A42B8"/>
    <w:rsid w:val="00A47B0D"/>
    <w:rsid w:val="00A62C20"/>
    <w:rsid w:val="00A72EB5"/>
    <w:rsid w:val="00A93DB9"/>
    <w:rsid w:val="00B028A7"/>
    <w:rsid w:val="00B271FE"/>
    <w:rsid w:val="00B50537"/>
    <w:rsid w:val="00B766A0"/>
    <w:rsid w:val="00BD3614"/>
    <w:rsid w:val="00BD645F"/>
    <w:rsid w:val="00BE4D54"/>
    <w:rsid w:val="00C0161A"/>
    <w:rsid w:val="00C47253"/>
    <w:rsid w:val="00C63DCF"/>
    <w:rsid w:val="00C67F5C"/>
    <w:rsid w:val="00CF0829"/>
    <w:rsid w:val="00D02349"/>
    <w:rsid w:val="00DA249B"/>
    <w:rsid w:val="00DC6A8D"/>
    <w:rsid w:val="00DD3A90"/>
    <w:rsid w:val="00E24DAA"/>
    <w:rsid w:val="00E305C3"/>
    <w:rsid w:val="00E85DE2"/>
    <w:rsid w:val="00E97763"/>
    <w:rsid w:val="00EA7B13"/>
    <w:rsid w:val="00EE34D0"/>
    <w:rsid w:val="00F00425"/>
    <w:rsid w:val="00F217EC"/>
    <w:rsid w:val="00FA15B6"/>
    <w:rsid w:val="00FF4A31"/>
    <w:rsid w:val="01201247"/>
    <w:rsid w:val="055A5838"/>
    <w:rsid w:val="097BFB65"/>
    <w:rsid w:val="1E02D7E6"/>
    <w:rsid w:val="263B10A6"/>
    <w:rsid w:val="26E8CABC"/>
    <w:rsid w:val="28D11CFE"/>
    <w:rsid w:val="2C3C4F17"/>
    <w:rsid w:val="30FA5B15"/>
    <w:rsid w:val="376F2416"/>
    <w:rsid w:val="48215526"/>
    <w:rsid w:val="4C8F70D2"/>
    <w:rsid w:val="4D70E9D1"/>
    <w:rsid w:val="59CF3231"/>
    <w:rsid w:val="5C32087D"/>
    <w:rsid w:val="5E20863A"/>
    <w:rsid w:val="5E75A265"/>
    <w:rsid w:val="6B3F3754"/>
    <w:rsid w:val="6CF27BB8"/>
    <w:rsid w:val="788D724F"/>
    <w:rsid w:val="7FA1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004D"/>
  <w15:chartTrackingRefBased/>
  <w15:docId w15:val="{77AC2237-9019-4FFA-80DD-26CB14E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3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62C20"/>
    <w:rPr>
      <w:color w:val="954F72" w:themeColor="followedHyperlink"/>
      <w:u w:val="single"/>
    </w:rPr>
  </w:style>
  <w:style w:type="character" w:styleId="CommentReference">
    <w:name w:val="annotation reference"/>
    <w:basedOn w:val="DefaultParagraphFont"/>
    <w:uiPriority w:val="99"/>
    <w:semiHidden/>
    <w:unhideWhenUsed/>
    <w:rsid w:val="006B7AB2"/>
    <w:rPr>
      <w:sz w:val="18"/>
      <w:szCs w:val="18"/>
    </w:rPr>
  </w:style>
  <w:style w:type="paragraph" w:styleId="CommentText">
    <w:name w:val="annotation text"/>
    <w:basedOn w:val="Normal"/>
    <w:link w:val="CommentTextChar"/>
    <w:uiPriority w:val="99"/>
    <w:semiHidden/>
    <w:unhideWhenUsed/>
    <w:rsid w:val="006B7AB2"/>
    <w:pPr>
      <w:spacing w:line="240" w:lineRule="auto"/>
    </w:pPr>
    <w:rPr>
      <w:sz w:val="24"/>
      <w:szCs w:val="24"/>
    </w:rPr>
  </w:style>
  <w:style w:type="character" w:customStyle="1" w:styleId="CommentTextChar">
    <w:name w:val="Comment Text Char"/>
    <w:basedOn w:val="DefaultParagraphFont"/>
    <w:link w:val="CommentText"/>
    <w:uiPriority w:val="99"/>
    <w:semiHidden/>
    <w:rsid w:val="006B7AB2"/>
    <w:rPr>
      <w:sz w:val="24"/>
      <w:szCs w:val="24"/>
    </w:rPr>
  </w:style>
  <w:style w:type="paragraph" w:styleId="CommentSubject">
    <w:name w:val="annotation subject"/>
    <w:basedOn w:val="CommentText"/>
    <w:next w:val="CommentText"/>
    <w:link w:val="CommentSubjectChar"/>
    <w:uiPriority w:val="99"/>
    <w:semiHidden/>
    <w:unhideWhenUsed/>
    <w:rsid w:val="006B7AB2"/>
    <w:rPr>
      <w:b/>
      <w:bCs/>
      <w:sz w:val="20"/>
      <w:szCs w:val="20"/>
    </w:rPr>
  </w:style>
  <w:style w:type="character" w:customStyle="1" w:styleId="CommentSubjectChar">
    <w:name w:val="Comment Subject Char"/>
    <w:basedOn w:val="CommentTextChar"/>
    <w:link w:val="CommentSubject"/>
    <w:uiPriority w:val="99"/>
    <w:semiHidden/>
    <w:rsid w:val="006B7AB2"/>
    <w:rPr>
      <w:b/>
      <w:bCs/>
      <w:sz w:val="20"/>
      <w:szCs w:val="20"/>
    </w:rPr>
  </w:style>
  <w:style w:type="paragraph" w:styleId="BalloonText">
    <w:name w:val="Balloon Text"/>
    <w:basedOn w:val="Normal"/>
    <w:link w:val="BalloonTextChar"/>
    <w:uiPriority w:val="99"/>
    <w:semiHidden/>
    <w:unhideWhenUsed/>
    <w:rsid w:val="006B7A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AB2"/>
    <w:rPr>
      <w:rFonts w:ascii="Times New Roman" w:hAnsi="Times New Roman" w:cs="Times New Roman"/>
      <w:sz w:val="18"/>
      <w:szCs w:val="18"/>
    </w:rPr>
  </w:style>
  <w:style w:type="character" w:styleId="UnresolvedMention">
    <w:name w:val="Unresolved Mention"/>
    <w:basedOn w:val="DefaultParagraphFont"/>
    <w:uiPriority w:val="99"/>
    <w:rsid w:val="00D02349"/>
    <w:rPr>
      <w:color w:val="808080"/>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plementation.fpg.unc.edu/sites/implementation.fpg.unc.edu/files/resources/NIRN-Education-TheHexagonTool.pdf" TargetMode="External"/><Relationship Id="rId18" Type="http://schemas.openxmlformats.org/officeDocument/2006/relationships/hyperlink" Target="mailto:teri.queen@dpi.nc.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implementation.fpg.unc.edu/module-1/improvement-cycles" TargetMode="External"/><Relationship Id="rId17" Type="http://schemas.openxmlformats.org/officeDocument/2006/relationships/hyperlink" Target="mailto:marty.erskine@dpi.nc.gov" TargetMode="External"/><Relationship Id="rId2" Type="http://schemas.openxmlformats.org/officeDocument/2006/relationships/customXml" Target="../customXml/item2.xml"/><Relationship Id="rId16" Type="http://schemas.openxmlformats.org/officeDocument/2006/relationships/hyperlink" Target="mailto:laura.dendy@dpi.nc.gov" TargetMode="External"/><Relationship Id="rId20" Type="http://schemas.openxmlformats.org/officeDocument/2006/relationships/hyperlink" Target="mailto:laura.marsden@dpi.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mplementation.fpg.unc.edu/sites/implementation.fpg.unc.edu/files/AIHub-Handout8-CommunicationProtocolWorkshee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eth.gilchrist@dpi.nc.gov" TargetMode="External"/><Relationship Id="rId23" Type="http://schemas.openxmlformats.org/officeDocument/2006/relationships/fontTable" Target="fontTable.xml"/><Relationship Id="rId10" Type="http://schemas.openxmlformats.org/officeDocument/2006/relationships/hyperlink" Target="https://tinyurl.com/LTPLANVid" TargetMode="External"/><Relationship Id="rId19" Type="http://schemas.openxmlformats.org/officeDocument/2006/relationships/hyperlink" Target="mailto:melanie.sharpe@dpi.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idget.bilbro@dpi.nc.gov"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9_kk8 xmlns="ac9b308f-90fd-4c39-8b48-1ca891d1c646">
      <UserInfo>
        <DisplayName/>
        <AccountId xsi:nil="true"/>
        <AccountType/>
      </UserInfo>
    </_x0069_kk8>
    <h xmlns="ac9b308f-90fd-4c39-8b48-1ca891d1c646">
      <UserInfo>
        <DisplayName/>
        <AccountId xsi:nil="true"/>
        <AccountType/>
      </UserInfo>
    </h>
    <SharedWithUsers xmlns="433e2b73-4f38-4780-b1e6-acbab3b73b22">
      <UserInfo>
        <DisplayName>Rick Powers</DisplayName>
        <AccountId>39</AccountId>
        <AccountType/>
      </UserInfo>
      <UserInfo>
        <DisplayName>Laura Dendy</DisplayName>
        <AccountId>44</AccountId>
        <AccountType/>
      </UserInfo>
      <UserInfo>
        <DisplayName>Laura Marsden</DisplayName>
        <AccountId>24</AccountId>
        <AccountType/>
      </UserInfo>
      <UserInfo>
        <DisplayName>Paula Crawford</DisplayName>
        <AccountId>17</AccountId>
        <AccountType/>
      </UserInfo>
    </SharedWithUsers>
    <LastSharedByUser xmlns="433e2b73-4f38-4780-b1e6-acbab3b73b22" xsi:nil="true"/>
    <LastSharedByTime xmlns="433e2b73-4f38-4780-b1e6-acbab3b73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1B03E356D43468209608EDC899815" ma:contentTypeVersion="14" ma:contentTypeDescription="Create a new document." ma:contentTypeScope="" ma:versionID="900b663d838c75fb40e16b6286452fa7">
  <xsd:schema xmlns:xsd="http://www.w3.org/2001/XMLSchema" xmlns:xs="http://www.w3.org/2001/XMLSchema" xmlns:p="http://schemas.microsoft.com/office/2006/metadata/properties" xmlns:ns2="433e2b73-4f38-4780-b1e6-acbab3b73b22" xmlns:ns3="ac9b308f-90fd-4c39-8b48-1ca891d1c646" targetNamespace="http://schemas.microsoft.com/office/2006/metadata/properties" ma:root="true" ma:fieldsID="599e9b330e41778e4d147394d6bb1b54" ns2:_="" ns3:_="">
    <xsd:import namespace="433e2b73-4f38-4780-b1e6-acbab3b73b22"/>
    <xsd:import namespace="ac9b308f-90fd-4c39-8b48-1ca891d1c6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h" minOccurs="0"/>
                <xsd:element ref="ns3:_x0069_kk8"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e2b73-4f38-4780-b1e6-acbab3b73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9b308f-90fd-4c39-8b48-1ca891d1c646" elementFormDefault="qualified">
    <xsd:import namespace="http://schemas.microsoft.com/office/2006/documentManagement/types"/>
    <xsd:import namespace="http://schemas.microsoft.com/office/infopath/2007/PartnerControls"/>
    <xsd:element name="h" ma:index="12" nillable="true" ma:displayName="h" ma:SearchPeopleOnly="false" ma:SharePointGroup="0" ma:internalName="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9_kk8" ma:index="13" nillable="true" ma:displayName="Person or Group" ma:list="UserInfo" ma:internalName="_x0069_kk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5EA42-7699-41AC-AB4D-89DF22BFF1B1}">
  <ds:schemaRefs>
    <ds:schemaRef ds:uri="http://schemas.microsoft.com/office/2006/metadata/properties"/>
    <ds:schemaRef ds:uri="http://schemas.microsoft.com/office/infopath/2007/PartnerControls"/>
    <ds:schemaRef ds:uri="ac9b308f-90fd-4c39-8b48-1ca891d1c646"/>
    <ds:schemaRef ds:uri="433e2b73-4f38-4780-b1e6-acbab3b73b22"/>
  </ds:schemaRefs>
</ds:datastoreItem>
</file>

<file path=customXml/itemProps2.xml><?xml version="1.0" encoding="utf-8"?>
<ds:datastoreItem xmlns:ds="http://schemas.openxmlformats.org/officeDocument/2006/customXml" ds:itemID="{28186A85-891C-47AD-AECD-D6C5F6EA1C55}">
  <ds:schemaRefs>
    <ds:schemaRef ds:uri="http://schemas.microsoft.com/sharepoint/v3/contenttype/forms"/>
  </ds:schemaRefs>
</ds:datastoreItem>
</file>

<file path=customXml/itemProps3.xml><?xml version="1.0" encoding="utf-8"?>
<ds:datastoreItem xmlns:ds="http://schemas.openxmlformats.org/officeDocument/2006/customXml" ds:itemID="{DE48E6CB-727D-486D-A198-14D8938CA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e2b73-4f38-4780-b1e6-acbab3b73b22"/>
    <ds:schemaRef ds:uri="ac9b308f-90fd-4c39-8b48-1ca891d1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Dendy</dc:creator>
  <cp:keywords/>
  <dc:description/>
  <cp:lastModifiedBy>Teri Queen</cp:lastModifiedBy>
  <cp:revision>2</cp:revision>
  <dcterms:created xsi:type="dcterms:W3CDTF">2019-10-17T19:33:00Z</dcterms:created>
  <dcterms:modified xsi:type="dcterms:W3CDTF">2019-10-17T19:33:00Z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0x0101006381B03E356D43468209608EDC899815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